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476" w:rsidRPr="00914532" w:rsidRDefault="008470EA"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Pr>
          <w:sz w:val="22"/>
          <w:szCs w:val="22"/>
        </w:rPr>
        <w:t xml:space="preserve">Title V Air Operation </w:t>
      </w:r>
      <w:r w:rsidRPr="008470EA">
        <w:rPr>
          <w:sz w:val="22"/>
          <w:szCs w:val="22"/>
        </w:rPr>
        <w:t xml:space="preserve">Permit </w:t>
      </w:r>
      <w:r w:rsidR="001152D2" w:rsidRPr="008470EA">
        <w:rPr>
          <w:sz w:val="22"/>
          <w:szCs w:val="22"/>
        </w:rPr>
        <w:t>Revision</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D145F3">
        <w:rPr>
          <w:sz w:val="22"/>
          <w:szCs w:val="22"/>
        </w:rPr>
        <w:t>0330082-015</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 xml:space="preserve">The applicant for this project is </w:t>
      </w:r>
      <w:r w:rsidR="00C108C2" w:rsidRPr="00681DE9">
        <w:rPr>
          <w:sz w:val="22"/>
          <w:szCs w:val="22"/>
        </w:rPr>
        <w:t>the United States Navy</w:t>
      </w:r>
      <w:r w:rsidR="00C108C2">
        <w:rPr>
          <w:sz w:val="22"/>
          <w:szCs w:val="22"/>
        </w:rPr>
        <w:t xml:space="preserve"> </w:t>
      </w:r>
      <w:r w:rsidR="00A5286D" w:rsidRPr="00A5286D">
        <w:rPr>
          <w:sz w:val="22"/>
          <w:szCs w:val="22"/>
        </w:rPr>
        <w:t xml:space="preserve">Naval Air Station (NAS) </w:t>
      </w:r>
      <w:r w:rsidR="008470EA">
        <w:rPr>
          <w:sz w:val="22"/>
          <w:szCs w:val="22"/>
        </w:rPr>
        <w:t>Pensacola facility</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8470EA" w:rsidRPr="008470EA">
        <w:rPr>
          <w:sz w:val="22"/>
          <w:szCs w:val="22"/>
        </w:rPr>
        <w:t>Mr. Mark W. Gibson, Environmental Director</w:t>
      </w:r>
      <w:r w:rsidR="00FD39C2" w:rsidRPr="008470EA">
        <w:rPr>
          <w:sz w:val="22"/>
          <w:szCs w:val="22"/>
        </w:rPr>
        <w:t xml:space="preserve">, </w:t>
      </w:r>
      <w:bookmarkStart w:id="0" w:name="_Hlk480787111"/>
      <w:r w:rsidR="008470EA" w:rsidRPr="008470EA">
        <w:rPr>
          <w:sz w:val="22"/>
          <w:szCs w:val="22"/>
        </w:rPr>
        <w:t>NAVFAC SE, Public Works Department, 310 John Towers Road, Building 3560</w:t>
      </w:r>
      <w:bookmarkEnd w:id="0"/>
      <w:r w:rsidR="008470EA" w:rsidRPr="008470EA">
        <w:rPr>
          <w:sz w:val="22"/>
          <w:szCs w:val="22"/>
        </w:rPr>
        <w:t xml:space="preserve">, Pensacola, </w:t>
      </w:r>
      <w:proofErr w:type="gramStart"/>
      <w:r w:rsidR="008470EA" w:rsidRPr="008470EA">
        <w:rPr>
          <w:sz w:val="22"/>
          <w:szCs w:val="22"/>
        </w:rPr>
        <w:t xml:space="preserve">Florida </w:t>
      </w:r>
      <w:bookmarkStart w:id="1" w:name="_GoBack"/>
      <w:bookmarkEnd w:id="1"/>
      <w:r w:rsidR="00A07FDB">
        <w:rPr>
          <w:sz w:val="22"/>
          <w:szCs w:val="22"/>
        </w:rPr>
        <w:t xml:space="preserve"> </w:t>
      </w:r>
      <w:r w:rsidR="008470EA" w:rsidRPr="008470EA">
        <w:rPr>
          <w:sz w:val="22"/>
          <w:szCs w:val="22"/>
        </w:rPr>
        <w:t>32508</w:t>
      </w:r>
      <w:proofErr w:type="gramEnd"/>
      <w:r w:rsidR="00FD39C2" w:rsidRPr="008470EA">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8470EA">
        <w:rPr>
          <w:sz w:val="22"/>
          <w:szCs w:val="22"/>
        </w:rPr>
        <w:t>NAS Pensacola facility</w:t>
      </w:r>
      <w:r w:rsidR="005F49A2">
        <w:rPr>
          <w:sz w:val="22"/>
          <w:szCs w:val="22"/>
        </w:rPr>
        <w:t xml:space="preserve">, which </w:t>
      </w:r>
      <w:proofErr w:type="gramStart"/>
      <w:r w:rsidR="005F49A2">
        <w:rPr>
          <w:sz w:val="22"/>
          <w:szCs w:val="22"/>
        </w:rPr>
        <w:t xml:space="preserve">is located </w:t>
      </w:r>
      <w:r w:rsidR="00B657B6">
        <w:rPr>
          <w:sz w:val="22"/>
          <w:szCs w:val="22"/>
        </w:rPr>
        <w:t>in</w:t>
      </w:r>
      <w:proofErr w:type="gramEnd"/>
      <w:r w:rsidR="00B657B6">
        <w:rPr>
          <w:sz w:val="22"/>
          <w:szCs w:val="22"/>
        </w:rPr>
        <w:t xml:space="preserve"> </w:t>
      </w:r>
      <w:r w:rsidR="008470EA">
        <w:rPr>
          <w:sz w:val="22"/>
          <w:szCs w:val="22"/>
        </w:rPr>
        <w:t>Escambia</w:t>
      </w:r>
      <w:r w:rsidR="00B657B6">
        <w:rPr>
          <w:sz w:val="22"/>
          <w:szCs w:val="22"/>
        </w:rPr>
        <w:t xml:space="preserve"> County </w:t>
      </w:r>
      <w:r w:rsidR="005F49A2">
        <w:rPr>
          <w:sz w:val="22"/>
          <w:szCs w:val="22"/>
        </w:rPr>
        <w:t>at</w:t>
      </w:r>
      <w:r w:rsidRPr="000B6156">
        <w:rPr>
          <w:sz w:val="22"/>
          <w:szCs w:val="22"/>
        </w:rPr>
        <w:t xml:space="preserve"> </w:t>
      </w:r>
      <w:r w:rsidR="008470EA" w:rsidRPr="00E67C50">
        <w:rPr>
          <w:sz w:val="22"/>
          <w:szCs w:val="22"/>
        </w:rPr>
        <w:t>310 John Towers Road, Pensacola</w:t>
      </w:r>
      <w:r w:rsidR="008470EA">
        <w:rPr>
          <w:sz w:val="22"/>
          <w:szCs w:val="22"/>
        </w:rPr>
        <w:t>, Fl</w:t>
      </w:r>
      <w:r w:rsidR="003B6C60">
        <w:rPr>
          <w:sz w:val="22"/>
          <w:szCs w:val="22"/>
        </w:rPr>
        <w:t>orida.</w:t>
      </w:r>
    </w:p>
    <w:p w:rsidR="001E45CB" w:rsidRPr="001E45CB" w:rsidRDefault="001E45CB" w:rsidP="001E45CB">
      <w:pPr>
        <w:widowControl w:val="0"/>
        <w:autoSpaceDE w:val="0"/>
        <w:autoSpaceDN w:val="0"/>
        <w:adjustRightInd w:val="0"/>
        <w:spacing w:after="120"/>
        <w:rPr>
          <w:color w:val="000000"/>
          <w:sz w:val="22"/>
          <w:szCs w:val="22"/>
        </w:rPr>
      </w:pPr>
      <w:r w:rsidRPr="001E45CB">
        <w:rPr>
          <w:color w:val="000000"/>
          <w:sz w:val="22"/>
          <w:szCs w:val="22"/>
        </w:rPr>
        <w:t xml:space="preserve">The primary mission of the NAS Pensacola Complex is to provide training of Navy, Marine and Air Force personnel.  Several training commands are located at this base, including Naval Education Training Command (NETC).  The Public Works Department (PWD) provides public works support to all tenants on NAS Pensacola.  Its operations include maintenance, repair, construction, utilities, transportation services, engineering services and shore facilities planning. </w:t>
      </w:r>
    </w:p>
    <w:p w:rsidR="001E45CB" w:rsidRPr="001E45CB" w:rsidRDefault="001E45CB" w:rsidP="001E45CB">
      <w:pPr>
        <w:widowControl w:val="0"/>
        <w:autoSpaceDE w:val="0"/>
        <w:autoSpaceDN w:val="0"/>
        <w:adjustRightInd w:val="0"/>
        <w:spacing w:after="120"/>
        <w:rPr>
          <w:color w:val="000000"/>
          <w:sz w:val="22"/>
          <w:szCs w:val="22"/>
        </w:rPr>
      </w:pPr>
      <w:r w:rsidRPr="001E45CB">
        <w:rPr>
          <w:color w:val="000000"/>
          <w:sz w:val="22"/>
          <w:szCs w:val="22"/>
        </w:rPr>
        <w:t xml:space="preserve">NAS Pensacola Complex is a Naval Training Facility which provides facilities and support for air training operations of aircraft crews and commands, supports fleet and shore-based personnel, maintains and operates the base facilities and provides services and materials to support operation of the aviation activities.  Air pollutant emitting activities associated with NAS result from facilities required for the training activities such as fuel storage tanks; fuel burning equipment such as boilers, heaters, and emergency generators.  The PWD maintains support facilities, such as the boiler plants, emergency generators and other facilities. </w:t>
      </w:r>
    </w:p>
    <w:p w:rsidR="00716246" w:rsidRDefault="001E45CB" w:rsidP="001E45CB">
      <w:pPr>
        <w:spacing w:after="120"/>
        <w:rPr>
          <w:sz w:val="22"/>
          <w:szCs w:val="22"/>
        </w:rPr>
      </w:pPr>
      <w:r w:rsidRPr="00ED47C8">
        <w:rPr>
          <w:sz w:val="22"/>
          <w:szCs w:val="22"/>
        </w:rPr>
        <w:t>This facility consists of natural gas fired steam boilers; gasoline dispensing facilit</w:t>
      </w:r>
      <w:r w:rsidR="007B1A4B" w:rsidRPr="00ED47C8">
        <w:rPr>
          <w:sz w:val="22"/>
          <w:szCs w:val="22"/>
        </w:rPr>
        <w:t>ies</w:t>
      </w:r>
      <w:r w:rsidRPr="00ED47C8">
        <w:rPr>
          <w:sz w:val="22"/>
          <w:szCs w:val="22"/>
        </w:rPr>
        <w:t>; one bu</w:t>
      </w:r>
      <w:r w:rsidR="007B1A4B" w:rsidRPr="00ED47C8">
        <w:rPr>
          <w:sz w:val="22"/>
          <w:szCs w:val="22"/>
        </w:rPr>
        <w:t>lk gasoline distribution plant</w:t>
      </w:r>
      <w:r w:rsidRPr="00ED47C8">
        <w:rPr>
          <w:sz w:val="22"/>
          <w:szCs w:val="22"/>
        </w:rPr>
        <w:t>; and stationary emergency internal combustion engines (ICE).</w:t>
      </w:r>
      <w:r>
        <w:rPr>
          <w:sz w:val="22"/>
          <w:szCs w:val="22"/>
        </w:rPr>
        <w:t xml:space="preserve"> </w:t>
      </w:r>
      <w:r w:rsidR="007446E7">
        <w:rPr>
          <w:sz w:val="22"/>
          <w:szCs w:val="22"/>
        </w:rPr>
        <w:t xml:space="preserve"> </w:t>
      </w:r>
      <w:r w:rsidR="007B1A4B" w:rsidRPr="007B1A4B">
        <w:rPr>
          <w:sz w:val="22"/>
          <w:szCs w:val="22"/>
        </w:rPr>
        <w:t xml:space="preserve">The facility has a facility-wide natural gas fuel usage capacity limit of 385 million cubic feet per </w:t>
      </w:r>
      <w:r w:rsidR="007B1A4B" w:rsidRPr="0065187A">
        <w:rPr>
          <w:sz w:val="22"/>
          <w:szCs w:val="22"/>
        </w:rPr>
        <w:t>year</w:t>
      </w:r>
      <w:r w:rsidR="007B1A4B" w:rsidRPr="0065187A">
        <w:rPr>
          <w:i/>
          <w:sz w:val="22"/>
          <w:szCs w:val="22"/>
        </w:rPr>
        <w:t xml:space="preserve"> </w:t>
      </w:r>
      <w:r w:rsidR="00B40BB7" w:rsidRPr="0065187A">
        <w:rPr>
          <w:sz w:val="22"/>
          <w:szCs w:val="22"/>
        </w:rPr>
        <w:t xml:space="preserve">requested by the Permittee to help simplify record keeping while maintaining the facility as a minor </w:t>
      </w:r>
      <w:r w:rsidR="0065187A" w:rsidRPr="0065187A">
        <w:rPr>
          <w:sz w:val="22"/>
          <w:szCs w:val="22"/>
        </w:rPr>
        <w:t>stationary sou</w:t>
      </w:r>
      <w:r w:rsidR="0065187A">
        <w:rPr>
          <w:sz w:val="22"/>
          <w:szCs w:val="22"/>
        </w:rPr>
        <w:t xml:space="preserve">rce </w:t>
      </w:r>
      <w:r w:rsidR="007B1A4B" w:rsidRPr="007B1A4B">
        <w:rPr>
          <w:sz w:val="22"/>
          <w:szCs w:val="22"/>
        </w:rPr>
        <w:t>for Prevention of Significant Deterioration (PSD).</w:t>
      </w:r>
    </w:p>
    <w:p w:rsidR="00810933" w:rsidRPr="007269AF" w:rsidRDefault="00810933" w:rsidP="00BF308D">
      <w:pPr>
        <w:spacing w:after="240"/>
        <w:rPr>
          <w:sz w:val="22"/>
          <w:szCs w:val="22"/>
        </w:rPr>
      </w:pPr>
      <w:r w:rsidRPr="007269AF">
        <w:rPr>
          <w:sz w:val="22"/>
          <w:szCs w:val="22"/>
        </w:rPr>
        <w:t>This facility also includes miscellaneous unregulated/insignificant emissions units and/or activities.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D40432" w:rsidRPr="00D40432" w:rsidTr="00B30137">
        <w:tc>
          <w:tcPr>
            <w:tcW w:w="1016" w:type="dxa"/>
            <w:tcBorders>
              <w:top w:val="single" w:sz="12" w:space="0" w:color="auto"/>
              <w:bottom w:val="single" w:sz="12" w:space="0" w:color="auto"/>
            </w:tcBorders>
          </w:tcPr>
          <w:p w:rsidR="00D40432" w:rsidRPr="00D40432" w:rsidRDefault="00D40432" w:rsidP="00D40432">
            <w:pPr>
              <w:jc w:val="center"/>
              <w:rPr>
                <w:b/>
                <w:sz w:val="22"/>
                <w:szCs w:val="22"/>
              </w:rPr>
            </w:pPr>
            <w:r w:rsidRPr="00D40432">
              <w:rPr>
                <w:b/>
                <w:sz w:val="22"/>
                <w:szCs w:val="22"/>
              </w:rPr>
              <w:t>EU No.</w:t>
            </w:r>
          </w:p>
        </w:tc>
        <w:tc>
          <w:tcPr>
            <w:tcW w:w="8938" w:type="dxa"/>
            <w:tcBorders>
              <w:top w:val="single" w:sz="12" w:space="0" w:color="auto"/>
              <w:bottom w:val="single" w:sz="12" w:space="0" w:color="auto"/>
            </w:tcBorders>
          </w:tcPr>
          <w:p w:rsidR="00D40432" w:rsidRPr="00D40432" w:rsidRDefault="00D40432" w:rsidP="00D40432">
            <w:pPr>
              <w:keepNext/>
              <w:outlineLvl w:val="1"/>
              <w:rPr>
                <w:b/>
                <w:sz w:val="22"/>
                <w:szCs w:val="22"/>
              </w:rPr>
            </w:pPr>
            <w:r w:rsidRPr="00D40432">
              <w:rPr>
                <w:b/>
                <w:sz w:val="22"/>
                <w:szCs w:val="22"/>
              </w:rPr>
              <w:t>Brief Description</w:t>
            </w:r>
          </w:p>
        </w:tc>
      </w:tr>
      <w:tr w:rsidR="00D40432" w:rsidRPr="00D40432" w:rsidTr="00B30137">
        <w:tc>
          <w:tcPr>
            <w:tcW w:w="9954" w:type="dxa"/>
            <w:gridSpan w:val="2"/>
            <w:tcBorders>
              <w:top w:val="single" w:sz="12" w:space="0" w:color="auto"/>
              <w:bottom w:val="single" w:sz="12" w:space="0" w:color="auto"/>
            </w:tcBorders>
          </w:tcPr>
          <w:p w:rsidR="00D40432" w:rsidRPr="00D40432" w:rsidRDefault="00D40432" w:rsidP="00D40432">
            <w:pPr>
              <w:rPr>
                <w:i/>
                <w:sz w:val="22"/>
                <w:szCs w:val="22"/>
              </w:rPr>
            </w:pPr>
            <w:r w:rsidRPr="00D40432">
              <w:rPr>
                <w:i/>
                <w:sz w:val="22"/>
                <w:szCs w:val="22"/>
              </w:rPr>
              <w:t>Regulated Emissions Units</w:t>
            </w:r>
          </w:p>
        </w:tc>
      </w:tr>
      <w:tr w:rsidR="00D40432" w:rsidRPr="00D40432" w:rsidTr="00B30137">
        <w:tc>
          <w:tcPr>
            <w:tcW w:w="1016"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039</w:t>
            </w:r>
          </w:p>
        </w:tc>
        <w:tc>
          <w:tcPr>
            <w:tcW w:w="8938"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rPr>
                <w:b/>
                <w:sz w:val="22"/>
                <w:szCs w:val="22"/>
              </w:rPr>
            </w:pPr>
            <w:r w:rsidRPr="00D40432">
              <w:rPr>
                <w:sz w:val="22"/>
                <w:szCs w:val="22"/>
              </w:rPr>
              <w:t>16 Natural Gas Fired Steam Boilers, totaling 53.11 MMBtu/</w:t>
            </w:r>
            <w:proofErr w:type="spellStart"/>
            <w:r w:rsidRPr="00D40432">
              <w:rPr>
                <w:sz w:val="22"/>
                <w:szCs w:val="22"/>
              </w:rPr>
              <w:t>hr</w:t>
            </w:r>
            <w:proofErr w:type="spellEnd"/>
          </w:p>
        </w:tc>
      </w:tr>
      <w:tr w:rsidR="00D40432" w:rsidRPr="00D40432" w:rsidTr="00B30137">
        <w:tc>
          <w:tcPr>
            <w:tcW w:w="1016"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041</w:t>
            </w:r>
          </w:p>
        </w:tc>
        <w:tc>
          <w:tcPr>
            <w:tcW w:w="8938"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rPr>
                <w:sz w:val="22"/>
                <w:szCs w:val="22"/>
              </w:rPr>
            </w:pPr>
            <w:r w:rsidRPr="00D40432">
              <w:rPr>
                <w:sz w:val="22"/>
                <w:szCs w:val="22"/>
              </w:rPr>
              <w:t>One (1) GDF consisting of four (4) gasoline storage tanks w/ throughput greater than 100,000 gal/month</w:t>
            </w:r>
          </w:p>
        </w:tc>
      </w:tr>
      <w:tr w:rsidR="00D40432" w:rsidRPr="00D40432" w:rsidTr="00B30137">
        <w:tc>
          <w:tcPr>
            <w:tcW w:w="1016"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045</w:t>
            </w:r>
          </w:p>
        </w:tc>
        <w:tc>
          <w:tcPr>
            <w:tcW w:w="8938"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rPr>
                <w:sz w:val="22"/>
                <w:szCs w:val="22"/>
              </w:rPr>
            </w:pPr>
            <w:r w:rsidRPr="00D40432">
              <w:rPr>
                <w:sz w:val="22"/>
                <w:szCs w:val="22"/>
              </w:rPr>
              <w:t>One (1) GDF consisting of two (2) gasoline storage tanks w/ throughput greater than 10,000 gal/month</w:t>
            </w:r>
          </w:p>
        </w:tc>
      </w:tr>
      <w:tr w:rsidR="00D40432" w:rsidRPr="00D40432" w:rsidTr="00B30137">
        <w:tc>
          <w:tcPr>
            <w:tcW w:w="1016"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046</w:t>
            </w:r>
          </w:p>
        </w:tc>
        <w:tc>
          <w:tcPr>
            <w:tcW w:w="8938" w:type="dxa"/>
            <w:tcBorders>
              <w:top w:val="single" w:sz="12" w:space="0" w:color="auto"/>
              <w:left w:val="single" w:sz="12" w:space="0" w:color="auto"/>
              <w:bottom w:val="single" w:sz="12" w:space="0" w:color="auto"/>
              <w:right w:val="single" w:sz="12" w:space="0" w:color="auto"/>
            </w:tcBorders>
          </w:tcPr>
          <w:p w:rsidR="00D40432" w:rsidRPr="00D40432" w:rsidRDefault="00D40432" w:rsidP="00D40432">
            <w:pPr>
              <w:rPr>
                <w:sz w:val="22"/>
                <w:szCs w:val="22"/>
              </w:rPr>
            </w:pPr>
            <w:r w:rsidRPr="00D40432">
              <w:rPr>
                <w:sz w:val="22"/>
                <w:szCs w:val="22"/>
              </w:rPr>
              <w:t>Seven (7) Gasoline Dispensing Facility consisting of one (1) gasoline storage tank each w/ throughput less than 10,000 gal/month</w:t>
            </w:r>
          </w:p>
        </w:tc>
      </w:tr>
      <w:tr w:rsidR="00D40432" w:rsidRPr="00D40432" w:rsidTr="00B30137">
        <w:tc>
          <w:tcPr>
            <w:tcW w:w="1016" w:type="dxa"/>
            <w:tcBorders>
              <w:top w:val="single" w:sz="8"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047</w:t>
            </w:r>
          </w:p>
        </w:tc>
        <w:tc>
          <w:tcPr>
            <w:tcW w:w="8938" w:type="dxa"/>
            <w:tcBorders>
              <w:top w:val="single" w:sz="8" w:space="0" w:color="auto"/>
              <w:left w:val="single" w:sz="12" w:space="0" w:color="auto"/>
              <w:bottom w:val="single" w:sz="12" w:space="0" w:color="auto"/>
              <w:right w:val="single" w:sz="12" w:space="0" w:color="auto"/>
            </w:tcBorders>
          </w:tcPr>
          <w:p w:rsidR="00D40432" w:rsidRPr="00D40432" w:rsidRDefault="00D40432" w:rsidP="00D40432">
            <w:pPr>
              <w:rPr>
                <w:sz w:val="22"/>
                <w:szCs w:val="22"/>
              </w:rPr>
            </w:pPr>
            <w:r w:rsidRPr="00D40432">
              <w:rPr>
                <w:sz w:val="22"/>
                <w:szCs w:val="22"/>
              </w:rPr>
              <w:t>Gasoline Distribution Terminal-Bulk Tank</w:t>
            </w:r>
          </w:p>
        </w:tc>
      </w:tr>
      <w:tr w:rsidR="00D40432" w:rsidRPr="00D40432" w:rsidTr="00B30137">
        <w:tc>
          <w:tcPr>
            <w:tcW w:w="1016" w:type="dxa"/>
            <w:tcBorders>
              <w:top w:val="single" w:sz="8"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048</w:t>
            </w:r>
          </w:p>
        </w:tc>
        <w:tc>
          <w:tcPr>
            <w:tcW w:w="8938" w:type="dxa"/>
            <w:tcBorders>
              <w:top w:val="single" w:sz="8" w:space="0" w:color="auto"/>
              <w:left w:val="single" w:sz="12" w:space="0" w:color="auto"/>
              <w:bottom w:val="single" w:sz="12" w:space="0" w:color="auto"/>
              <w:right w:val="single" w:sz="12" w:space="0" w:color="auto"/>
            </w:tcBorders>
          </w:tcPr>
          <w:p w:rsidR="00D40432" w:rsidRPr="00D40432" w:rsidRDefault="00D40432" w:rsidP="0047439E">
            <w:pPr>
              <w:rPr>
                <w:sz w:val="22"/>
                <w:szCs w:val="22"/>
              </w:rPr>
            </w:pPr>
            <w:r w:rsidRPr="00D40432">
              <w:rPr>
                <w:sz w:val="22"/>
                <w:szCs w:val="22"/>
              </w:rPr>
              <w:t>Stationary Emergency ICE constructed prior to 6-12-2006</w:t>
            </w:r>
          </w:p>
        </w:tc>
      </w:tr>
      <w:tr w:rsidR="00D40432" w:rsidRPr="00D40432" w:rsidTr="00B30137">
        <w:tc>
          <w:tcPr>
            <w:tcW w:w="1016" w:type="dxa"/>
            <w:tcBorders>
              <w:top w:val="single" w:sz="8"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049</w:t>
            </w:r>
          </w:p>
        </w:tc>
        <w:tc>
          <w:tcPr>
            <w:tcW w:w="8938" w:type="dxa"/>
            <w:tcBorders>
              <w:top w:val="single" w:sz="8" w:space="0" w:color="auto"/>
              <w:left w:val="single" w:sz="12" w:space="0" w:color="auto"/>
              <w:bottom w:val="single" w:sz="12" w:space="0" w:color="auto"/>
              <w:right w:val="single" w:sz="12" w:space="0" w:color="auto"/>
            </w:tcBorders>
          </w:tcPr>
          <w:p w:rsidR="00D40432" w:rsidRPr="00D40432" w:rsidRDefault="00D40432" w:rsidP="00D40432">
            <w:pPr>
              <w:rPr>
                <w:sz w:val="22"/>
                <w:szCs w:val="22"/>
              </w:rPr>
            </w:pPr>
            <w:r w:rsidRPr="00D40432">
              <w:rPr>
                <w:sz w:val="22"/>
                <w:szCs w:val="22"/>
              </w:rPr>
              <w:t>Stationary Emergency CI ICE displacement &lt;30 liters per cylinder constructed after 6-12-2006</w:t>
            </w:r>
          </w:p>
        </w:tc>
      </w:tr>
      <w:tr w:rsidR="00D40432" w:rsidRPr="00D40432" w:rsidTr="00B30137">
        <w:tc>
          <w:tcPr>
            <w:tcW w:w="1016" w:type="dxa"/>
            <w:tcBorders>
              <w:top w:val="single" w:sz="12" w:space="0" w:color="auto"/>
            </w:tcBorders>
          </w:tcPr>
          <w:p w:rsidR="00D40432" w:rsidRPr="00D40432" w:rsidRDefault="00D40432" w:rsidP="00D40432">
            <w:pPr>
              <w:jc w:val="center"/>
              <w:rPr>
                <w:sz w:val="22"/>
                <w:szCs w:val="22"/>
              </w:rPr>
            </w:pPr>
            <w:r w:rsidRPr="00D40432">
              <w:rPr>
                <w:sz w:val="22"/>
                <w:szCs w:val="22"/>
              </w:rPr>
              <w:t>052</w:t>
            </w:r>
          </w:p>
        </w:tc>
        <w:tc>
          <w:tcPr>
            <w:tcW w:w="8938" w:type="dxa"/>
            <w:tcBorders>
              <w:top w:val="single" w:sz="12" w:space="0" w:color="auto"/>
            </w:tcBorders>
          </w:tcPr>
          <w:p w:rsidR="00D40432" w:rsidRPr="00D40432" w:rsidRDefault="00D40432" w:rsidP="00D40432">
            <w:pPr>
              <w:rPr>
                <w:sz w:val="22"/>
                <w:szCs w:val="22"/>
              </w:rPr>
            </w:pPr>
            <w:r w:rsidRPr="00D40432">
              <w:rPr>
                <w:sz w:val="22"/>
                <w:szCs w:val="22"/>
              </w:rPr>
              <w:t>Portable Hot Mix Asphalt Plant w/ Baghouse</w:t>
            </w:r>
          </w:p>
        </w:tc>
      </w:tr>
      <w:tr w:rsidR="00D40432" w:rsidRPr="00D40432" w:rsidTr="00B30137">
        <w:tc>
          <w:tcPr>
            <w:tcW w:w="9954" w:type="dxa"/>
            <w:gridSpan w:val="2"/>
            <w:tcBorders>
              <w:top w:val="single" w:sz="12" w:space="0" w:color="auto"/>
              <w:bottom w:val="single" w:sz="12" w:space="0" w:color="auto"/>
            </w:tcBorders>
          </w:tcPr>
          <w:p w:rsidR="00D40432" w:rsidRPr="00D40432" w:rsidRDefault="00D40432" w:rsidP="00BF308D">
            <w:pPr>
              <w:rPr>
                <w:i/>
                <w:sz w:val="22"/>
                <w:szCs w:val="22"/>
              </w:rPr>
            </w:pPr>
            <w:r w:rsidRPr="00D40432">
              <w:rPr>
                <w:i/>
                <w:sz w:val="22"/>
                <w:szCs w:val="22"/>
              </w:rPr>
              <w:t>Unregulated Emissions Units and Activities (see Appendix U, List of Unregulated Emissions Units and/or Activities)</w:t>
            </w:r>
          </w:p>
        </w:tc>
      </w:tr>
      <w:tr w:rsidR="00D40432" w:rsidRPr="00D40432" w:rsidTr="00B30137">
        <w:tc>
          <w:tcPr>
            <w:tcW w:w="1016" w:type="dxa"/>
            <w:tcBorders>
              <w:top w:val="single" w:sz="8" w:space="0" w:color="auto"/>
              <w:left w:val="single" w:sz="12" w:space="0" w:color="auto"/>
              <w:bottom w:val="single" w:sz="12" w:space="0" w:color="auto"/>
              <w:right w:val="single" w:sz="12" w:space="0" w:color="auto"/>
            </w:tcBorders>
          </w:tcPr>
          <w:p w:rsidR="00D40432" w:rsidRPr="00D40432" w:rsidRDefault="00D40432" w:rsidP="00D40432">
            <w:pPr>
              <w:jc w:val="center"/>
              <w:rPr>
                <w:sz w:val="22"/>
                <w:szCs w:val="22"/>
              </w:rPr>
            </w:pPr>
            <w:r w:rsidRPr="00D40432">
              <w:rPr>
                <w:sz w:val="22"/>
                <w:szCs w:val="22"/>
              </w:rPr>
              <w:t>040</w:t>
            </w:r>
          </w:p>
        </w:tc>
        <w:tc>
          <w:tcPr>
            <w:tcW w:w="8938" w:type="dxa"/>
            <w:tcBorders>
              <w:top w:val="single" w:sz="8" w:space="0" w:color="auto"/>
              <w:left w:val="single" w:sz="12" w:space="0" w:color="auto"/>
              <w:bottom w:val="single" w:sz="12" w:space="0" w:color="auto"/>
              <w:right w:val="single" w:sz="12" w:space="0" w:color="auto"/>
            </w:tcBorders>
          </w:tcPr>
          <w:p w:rsidR="00D40432" w:rsidRPr="00D40432" w:rsidRDefault="00D40432" w:rsidP="00D40432">
            <w:pPr>
              <w:rPr>
                <w:bCs/>
                <w:sz w:val="22"/>
                <w:szCs w:val="22"/>
              </w:rPr>
            </w:pPr>
            <w:r w:rsidRPr="00D40432">
              <w:rPr>
                <w:sz w:val="22"/>
                <w:szCs w:val="22"/>
              </w:rPr>
              <w:t>65 Natural Gas Fired Hot Water Boilers/heaters totaling 151 MMBtu/</w:t>
            </w:r>
            <w:proofErr w:type="spellStart"/>
            <w:r w:rsidRPr="00D40432">
              <w:rPr>
                <w:sz w:val="22"/>
                <w:szCs w:val="22"/>
              </w:rPr>
              <w:t>hr</w:t>
            </w:r>
            <w:proofErr w:type="spellEnd"/>
          </w:p>
        </w:tc>
      </w:tr>
    </w:tbl>
    <w:p w:rsidR="00F4449C" w:rsidRPr="00973148" w:rsidRDefault="00F4449C" w:rsidP="00BF308D">
      <w:pPr>
        <w:spacing w:before="240" w:after="120"/>
        <w:rPr>
          <w:b/>
          <w:caps/>
          <w:sz w:val="22"/>
          <w:szCs w:val="22"/>
        </w:rPr>
      </w:pPr>
      <w:r w:rsidRPr="00D40432">
        <w:rPr>
          <w:b/>
          <w:caps/>
          <w:sz w:val="22"/>
          <w:szCs w:val="22"/>
        </w:rPr>
        <w:lastRenderedPageBreak/>
        <w:t>Applicable Regulations</w:t>
      </w:r>
    </w:p>
    <w:p w:rsidR="00F4449C" w:rsidRDefault="00F4449C" w:rsidP="00F4449C">
      <w:pPr>
        <w:pStyle w:val="BodyText3"/>
        <w:rPr>
          <w:sz w:val="22"/>
          <w:szCs w:val="22"/>
        </w:rPr>
      </w:pPr>
      <w:r w:rsidRPr="00D40432">
        <w:rPr>
          <w:sz w:val="22"/>
          <w:szCs w:val="22"/>
        </w:rPr>
        <w:t xml:space="preserve">Based on the Title V air operation permit revision application received on </w:t>
      </w:r>
      <w:r w:rsidR="00BF308D">
        <w:rPr>
          <w:sz w:val="22"/>
          <w:szCs w:val="22"/>
        </w:rPr>
        <w:t>July 13</w:t>
      </w:r>
      <w:r w:rsidR="00D40432" w:rsidRPr="00D40432">
        <w:rPr>
          <w:sz w:val="22"/>
          <w:szCs w:val="22"/>
        </w:rPr>
        <w:t>, 2017</w:t>
      </w:r>
      <w:r w:rsidRPr="00D40432">
        <w:rPr>
          <w:sz w:val="22"/>
          <w:szCs w:val="22"/>
        </w:rPr>
        <w:t xml:space="preserve">, this facility is not a major source of hazardous air pollutants (HAP).  The existing facility is </w:t>
      </w:r>
      <w:r w:rsidR="00D40432" w:rsidRPr="00D40432">
        <w:rPr>
          <w:sz w:val="22"/>
          <w:szCs w:val="22"/>
        </w:rPr>
        <w:t xml:space="preserve">not </w:t>
      </w:r>
      <w:r w:rsidRPr="00D40432">
        <w:rPr>
          <w:sz w:val="22"/>
          <w:szCs w:val="22"/>
        </w:rPr>
        <w:t>a prevention of significant deterioration (PSD) major source of air pollutants in accordance with Rule 62-212.400, F.A.C.  A summary of applicable regulations is shown in the following table:</w:t>
      </w:r>
      <w:r w:rsidRPr="00C01B12">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b/>
                <w:sz w:val="22"/>
              </w:rPr>
            </w:pPr>
            <w:r w:rsidRPr="00D40432">
              <w:rPr>
                <w:b/>
                <w:sz w:val="22"/>
              </w:rPr>
              <w:t>Regulation</w:t>
            </w:r>
          </w:p>
        </w:tc>
        <w:tc>
          <w:tcPr>
            <w:tcW w:w="3060" w:type="dxa"/>
            <w:tcBorders>
              <w:top w:val="single" w:sz="12" w:space="0" w:color="auto"/>
              <w:bottom w:val="single" w:sz="12" w:space="0" w:color="auto"/>
            </w:tcBorders>
          </w:tcPr>
          <w:p w:rsidR="00D40432" w:rsidRPr="00D40432" w:rsidRDefault="00D40432" w:rsidP="00D40432">
            <w:pPr>
              <w:keepNext/>
              <w:outlineLvl w:val="1"/>
              <w:rPr>
                <w:b/>
              </w:rPr>
            </w:pPr>
            <w:r w:rsidRPr="00D40432">
              <w:rPr>
                <w:b/>
                <w:sz w:val="22"/>
              </w:rPr>
              <w:t>EU No(s).</w:t>
            </w:r>
          </w:p>
        </w:tc>
      </w:tr>
      <w:tr w:rsidR="00D40432" w:rsidRPr="00D40432" w:rsidTr="00B30137">
        <w:tc>
          <w:tcPr>
            <w:tcW w:w="9954" w:type="dxa"/>
            <w:gridSpan w:val="2"/>
            <w:tcBorders>
              <w:top w:val="single" w:sz="12" w:space="0" w:color="auto"/>
              <w:bottom w:val="single" w:sz="12" w:space="0" w:color="auto"/>
            </w:tcBorders>
          </w:tcPr>
          <w:p w:rsidR="00D40432" w:rsidRPr="00D40432" w:rsidRDefault="00D40432" w:rsidP="00D40432">
            <w:pPr>
              <w:jc w:val="center"/>
              <w:rPr>
                <w:sz w:val="22"/>
              </w:rPr>
            </w:pPr>
            <w:r w:rsidRPr="00D40432">
              <w:rPr>
                <w:i/>
                <w:sz w:val="22"/>
              </w:rPr>
              <w:t>Federal Rule Citations</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highlight w:val="yellow"/>
              </w:rPr>
            </w:pPr>
            <w:r w:rsidRPr="00D40432">
              <w:rPr>
                <w:sz w:val="22"/>
              </w:rPr>
              <w:t>40 CFR 60, Subpart A, NSPS General Provisions</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rPr>
              <w:t>40 CFR 60, Subpart I</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rPr>
              <w:t>052</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rPr>
              <w:t>40 CFR 60, Subpart IIII</w:t>
            </w:r>
          </w:p>
        </w:tc>
        <w:tc>
          <w:tcPr>
            <w:tcW w:w="3060" w:type="dxa"/>
            <w:tcBorders>
              <w:top w:val="single" w:sz="12" w:space="0" w:color="auto"/>
              <w:bottom w:val="single" w:sz="12" w:space="0" w:color="auto"/>
            </w:tcBorders>
          </w:tcPr>
          <w:p w:rsidR="00D40432" w:rsidRPr="00D40432" w:rsidRDefault="00D40432" w:rsidP="00D40432">
            <w:pPr>
              <w:rPr>
                <w:sz w:val="22"/>
              </w:rPr>
            </w:pPr>
            <w:r w:rsidRPr="00D40432">
              <w:rPr>
                <w:sz w:val="22"/>
              </w:rPr>
              <w:t>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rPr>
              <w:t>40 CFR 63, Subpart BBBBBB</w:t>
            </w:r>
          </w:p>
        </w:tc>
        <w:tc>
          <w:tcPr>
            <w:tcW w:w="3060" w:type="dxa"/>
            <w:tcBorders>
              <w:top w:val="single" w:sz="12" w:space="0" w:color="auto"/>
              <w:bottom w:val="single" w:sz="12" w:space="0" w:color="auto"/>
            </w:tcBorders>
          </w:tcPr>
          <w:p w:rsidR="00D40432" w:rsidRPr="00D40432" w:rsidRDefault="00D40432" w:rsidP="00D40432">
            <w:pPr>
              <w:rPr>
                <w:sz w:val="22"/>
              </w:rPr>
            </w:pPr>
            <w:r w:rsidRPr="00D40432">
              <w:rPr>
                <w:sz w:val="22"/>
              </w:rPr>
              <w:t>047</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rPr>
              <w:t>40 CFR 63, Subpart CCCCCC</w:t>
            </w:r>
          </w:p>
        </w:tc>
        <w:tc>
          <w:tcPr>
            <w:tcW w:w="3060" w:type="dxa"/>
            <w:tcBorders>
              <w:top w:val="single" w:sz="12" w:space="0" w:color="auto"/>
              <w:bottom w:val="single" w:sz="12" w:space="0" w:color="auto"/>
            </w:tcBorders>
          </w:tcPr>
          <w:p w:rsidR="00D40432" w:rsidRPr="00D40432" w:rsidRDefault="00D40432" w:rsidP="00D40432">
            <w:pPr>
              <w:rPr>
                <w:sz w:val="22"/>
              </w:rPr>
            </w:pPr>
            <w:r w:rsidRPr="00D40432">
              <w:rPr>
                <w:sz w:val="22"/>
              </w:rPr>
              <w:t>041, 045, 046</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rPr>
              <w:t>40 CFR 63, Subpart ZZZZ</w:t>
            </w:r>
          </w:p>
        </w:tc>
        <w:tc>
          <w:tcPr>
            <w:tcW w:w="3060" w:type="dxa"/>
            <w:tcBorders>
              <w:top w:val="single" w:sz="12" w:space="0" w:color="auto"/>
              <w:bottom w:val="single" w:sz="12" w:space="0" w:color="auto"/>
            </w:tcBorders>
          </w:tcPr>
          <w:p w:rsidR="00D40432" w:rsidRPr="00D40432" w:rsidRDefault="00D40432" w:rsidP="00D40432">
            <w:pPr>
              <w:rPr>
                <w:sz w:val="22"/>
              </w:rPr>
            </w:pPr>
            <w:r w:rsidRPr="00D40432">
              <w:rPr>
                <w:sz w:val="22"/>
              </w:rPr>
              <w:t>048</w:t>
            </w:r>
          </w:p>
        </w:tc>
      </w:tr>
      <w:tr w:rsidR="00D40432" w:rsidRPr="00D40432" w:rsidTr="00B30137">
        <w:tc>
          <w:tcPr>
            <w:tcW w:w="9954" w:type="dxa"/>
            <w:gridSpan w:val="2"/>
            <w:tcBorders>
              <w:top w:val="single" w:sz="12" w:space="0" w:color="auto"/>
              <w:bottom w:val="single" w:sz="12" w:space="0" w:color="auto"/>
            </w:tcBorders>
          </w:tcPr>
          <w:p w:rsidR="00D40432" w:rsidRPr="00D40432" w:rsidRDefault="00D40432" w:rsidP="00D40432">
            <w:pPr>
              <w:jc w:val="center"/>
              <w:rPr>
                <w:sz w:val="22"/>
              </w:rPr>
            </w:pPr>
            <w:r w:rsidRPr="00D40432">
              <w:rPr>
                <w:i/>
                <w:sz w:val="22"/>
              </w:rPr>
              <w:t>State Rule Citations</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62-4.070, F.A.C. (Permitting)</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62-204.800, F.A.C. (Federal Regulations Adopted)</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62-210.200, F.A.C. (Definitions)</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62-210.300, F.A.C. (Permits Required)</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62-210.370, F.A.C. (Emissions Computation and Reporting)</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62-210.700, F.A.C. (Excess Emissions)</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highlight w:val="yellow"/>
              </w:rPr>
            </w:pPr>
            <w:r w:rsidRPr="00D40432">
              <w:rPr>
                <w:sz w:val="22"/>
                <w:szCs w:val="22"/>
              </w:rPr>
              <w:t>Rule 62-213.205, F.A.C. (Annual Emission Fee)</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rPr>
              <w:t>Rule 62-213.410, F.A.C. (Permit Changes without Revision)</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rPr>
              <w:t>Rule 62-213.440, F.A.C. (Permit Content)</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rPr>
              <w:t>Rule 62-252.300, F.A.C. (Gasoline Dispensing Facilities)</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041, 045</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rPr>
            </w:pPr>
            <w:r w:rsidRPr="00D40432">
              <w:rPr>
                <w:sz w:val="22"/>
                <w:szCs w:val="22"/>
              </w:rPr>
              <w:t>Rule 62-296.320, F.A.C. (General Pollutant Emission Limiting Standards)</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highlight w:val="yellow"/>
              </w:rPr>
            </w:pPr>
            <w:r w:rsidRPr="00D40432">
              <w:rPr>
                <w:sz w:val="22"/>
              </w:rPr>
              <w:t>Rule 62-296.406, F.A.C. (BACT)</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62-297.310, F.A.C. (General Compliance Testing Requirements)</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r w:rsidR="00D40432" w:rsidRPr="00D40432" w:rsidTr="00B30137">
        <w:tc>
          <w:tcPr>
            <w:tcW w:w="6894" w:type="dxa"/>
            <w:tcBorders>
              <w:top w:val="single" w:sz="12" w:space="0" w:color="auto"/>
              <w:bottom w:val="single" w:sz="12" w:space="0" w:color="auto"/>
            </w:tcBorders>
          </w:tcPr>
          <w:p w:rsidR="00D40432" w:rsidRPr="00D40432" w:rsidRDefault="00D40432" w:rsidP="00D40432">
            <w:pPr>
              <w:rPr>
                <w:sz w:val="22"/>
                <w:szCs w:val="22"/>
              </w:rPr>
            </w:pPr>
            <w:r w:rsidRPr="00D40432">
              <w:rPr>
                <w:sz w:val="22"/>
                <w:szCs w:val="22"/>
              </w:rPr>
              <w:t>Rule 62-297.401, F.A.C. (Compliance Test Methods)</w:t>
            </w:r>
          </w:p>
        </w:tc>
        <w:tc>
          <w:tcPr>
            <w:tcW w:w="3060" w:type="dxa"/>
            <w:tcBorders>
              <w:top w:val="single" w:sz="12" w:space="0" w:color="auto"/>
              <w:bottom w:val="single" w:sz="12" w:space="0" w:color="auto"/>
            </w:tcBorders>
          </w:tcPr>
          <w:p w:rsidR="00D40432" w:rsidRPr="00D40432" w:rsidRDefault="00D40432" w:rsidP="00D40432">
            <w:pPr>
              <w:rPr>
                <w:sz w:val="22"/>
                <w:lang w:val="de-DE"/>
              </w:rPr>
            </w:pPr>
            <w:r w:rsidRPr="00D40432">
              <w:rPr>
                <w:sz w:val="22"/>
                <w:lang w:val="de-DE"/>
              </w:rPr>
              <w:t>039, 041, 045, 046, 047, 049</w:t>
            </w:r>
          </w:p>
        </w:tc>
      </w:tr>
    </w:tbl>
    <w:p w:rsidR="000B6156" w:rsidRPr="00D10365" w:rsidRDefault="000B6156" w:rsidP="00BF308D">
      <w:pPr>
        <w:spacing w:before="240" w:after="120"/>
        <w:rPr>
          <w:b/>
          <w:caps/>
          <w:sz w:val="22"/>
          <w:szCs w:val="22"/>
        </w:rPr>
      </w:pPr>
      <w:r>
        <w:rPr>
          <w:b/>
          <w:caps/>
          <w:sz w:val="22"/>
          <w:szCs w:val="22"/>
        </w:rPr>
        <w:t>Project DESCRIPTION</w:t>
      </w:r>
    </w:p>
    <w:p w:rsidR="00505768" w:rsidRPr="0065187A" w:rsidRDefault="000B6156" w:rsidP="00505768">
      <w:pPr>
        <w:spacing w:after="120"/>
        <w:rPr>
          <w:sz w:val="22"/>
          <w:szCs w:val="22"/>
        </w:rPr>
      </w:pPr>
      <w:r w:rsidRPr="008E09C8">
        <w:rPr>
          <w:sz w:val="22"/>
          <w:szCs w:val="22"/>
        </w:rPr>
        <w:t xml:space="preserve">The purpose of this permitting project is to </w:t>
      </w:r>
      <w:r w:rsidR="00D40432" w:rsidRPr="008E09C8">
        <w:rPr>
          <w:sz w:val="22"/>
          <w:szCs w:val="22"/>
        </w:rPr>
        <w:t>r</w:t>
      </w:r>
      <w:r w:rsidR="009622AF" w:rsidRPr="008E09C8">
        <w:rPr>
          <w:sz w:val="22"/>
          <w:szCs w:val="22"/>
        </w:rPr>
        <w:t>evise</w:t>
      </w:r>
      <w:r w:rsidRPr="008E09C8">
        <w:rPr>
          <w:sz w:val="22"/>
          <w:szCs w:val="22"/>
        </w:rPr>
        <w:t xml:space="preserve"> the existing</w:t>
      </w:r>
      <w:r w:rsidR="001152D2" w:rsidRPr="008E09C8">
        <w:rPr>
          <w:sz w:val="22"/>
          <w:szCs w:val="22"/>
        </w:rPr>
        <w:t xml:space="preserve"> </w:t>
      </w:r>
      <w:r w:rsidRPr="008E09C8">
        <w:rPr>
          <w:sz w:val="22"/>
          <w:szCs w:val="22"/>
        </w:rPr>
        <w:t>Title V permit for</w:t>
      </w:r>
      <w:r w:rsidR="005F49A2" w:rsidRPr="008E09C8">
        <w:rPr>
          <w:sz w:val="22"/>
          <w:szCs w:val="22"/>
        </w:rPr>
        <w:t xml:space="preserve"> the above referenced facility</w:t>
      </w:r>
      <w:r w:rsidR="00505768" w:rsidRPr="00505768">
        <w:rPr>
          <w:sz w:val="22"/>
          <w:szCs w:val="22"/>
        </w:rPr>
        <w:t xml:space="preserve"> to incorporate</w:t>
      </w:r>
      <w:r w:rsidR="00D145F3" w:rsidRPr="00D145F3">
        <w:rPr>
          <w:sz w:val="22"/>
          <w:szCs w:val="22"/>
        </w:rPr>
        <w:t xml:space="preserve"> new emergency generator engines and correct some of the </w:t>
      </w:r>
      <w:r w:rsidR="008B2E54">
        <w:rPr>
          <w:sz w:val="22"/>
          <w:szCs w:val="22"/>
        </w:rPr>
        <w:t xml:space="preserve">makers and </w:t>
      </w:r>
      <w:r w:rsidR="00D145F3" w:rsidRPr="00D145F3">
        <w:rPr>
          <w:sz w:val="22"/>
          <w:szCs w:val="22"/>
        </w:rPr>
        <w:t xml:space="preserve">dates of manufacture for emissions unit </w:t>
      </w:r>
      <w:r w:rsidR="00D145F3" w:rsidRPr="0065187A">
        <w:rPr>
          <w:sz w:val="22"/>
          <w:szCs w:val="22"/>
        </w:rPr>
        <w:t>(EU) 048 and 049</w:t>
      </w:r>
      <w:r w:rsidR="00BF308D" w:rsidRPr="0065187A">
        <w:rPr>
          <w:sz w:val="22"/>
          <w:szCs w:val="22"/>
        </w:rPr>
        <w:t>.</w:t>
      </w:r>
    </w:p>
    <w:p w:rsidR="007446E7" w:rsidRPr="0065187A" w:rsidRDefault="007446E7" w:rsidP="00505768">
      <w:pPr>
        <w:spacing w:after="120"/>
        <w:rPr>
          <w:sz w:val="22"/>
          <w:szCs w:val="22"/>
        </w:rPr>
      </w:pPr>
      <w:r w:rsidRPr="0065187A">
        <w:rPr>
          <w:sz w:val="22"/>
          <w:szCs w:val="22"/>
        </w:rPr>
        <w:t xml:space="preserve">This project was submitted while permit 0330082-014-AV was out for public notice and review by the USEPA.  Permit 0330082-014-AV revises Title V air operation permit 0330082-012-AV, effective September 18, 2014 </w:t>
      </w:r>
      <w:bookmarkStart w:id="2" w:name="_Hlk480897099"/>
      <w:r w:rsidRPr="0065187A">
        <w:rPr>
          <w:sz w:val="22"/>
          <w:szCs w:val="22"/>
        </w:rPr>
        <w:t>to incorporate construction permit 0330082-013-AC for the installation of a portable Hot Mix Asphalt Plant, emissions unit (EU) 052</w:t>
      </w:r>
      <w:bookmarkEnd w:id="2"/>
      <w:r w:rsidRPr="0065187A">
        <w:rPr>
          <w:sz w:val="22"/>
          <w:szCs w:val="22"/>
        </w:rPr>
        <w:t xml:space="preserve">. </w:t>
      </w:r>
      <w:r w:rsidR="0065187A" w:rsidRPr="0065187A">
        <w:rPr>
          <w:sz w:val="22"/>
          <w:szCs w:val="22"/>
        </w:rPr>
        <w:t xml:space="preserve"> </w:t>
      </w:r>
      <w:r w:rsidRPr="0065187A">
        <w:rPr>
          <w:sz w:val="22"/>
          <w:szCs w:val="22"/>
        </w:rPr>
        <w:t>Permit No. 0330082-013-AC was being concurrently processed with revision 014-AV.</w:t>
      </w:r>
    </w:p>
    <w:p w:rsidR="00692F44" w:rsidRPr="00692F44" w:rsidRDefault="00692F44" w:rsidP="00692F44">
      <w:pPr>
        <w:spacing w:before="120" w:after="120"/>
        <w:rPr>
          <w:b/>
          <w:caps/>
          <w:sz w:val="22"/>
          <w:szCs w:val="22"/>
        </w:rPr>
      </w:pPr>
      <w:r w:rsidRPr="008E09C8">
        <w:rPr>
          <w:b/>
          <w:caps/>
          <w:sz w:val="22"/>
          <w:szCs w:val="22"/>
        </w:rPr>
        <w:t>Processing Schedule and Related Documents</w:t>
      </w:r>
    </w:p>
    <w:p w:rsidR="00BF308D" w:rsidRPr="00BF308D" w:rsidRDefault="00BF308D" w:rsidP="00BF308D">
      <w:pPr>
        <w:rPr>
          <w:bCs/>
          <w:sz w:val="22"/>
        </w:rPr>
      </w:pPr>
      <w:r w:rsidRPr="00BF308D">
        <w:rPr>
          <w:sz w:val="22"/>
        </w:rPr>
        <w:t xml:space="preserve">Title V Air Operation Permit Renewal issued </w:t>
      </w:r>
      <w:r w:rsidRPr="00BF308D">
        <w:rPr>
          <w:bCs/>
          <w:sz w:val="22"/>
        </w:rPr>
        <w:t>September 18, 2014</w:t>
      </w:r>
    </w:p>
    <w:p w:rsidR="00BF308D" w:rsidRPr="0065187A" w:rsidRDefault="00BF308D" w:rsidP="00BF308D">
      <w:pPr>
        <w:rPr>
          <w:b/>
          <w:bCs/>
          <w:sz w:val="22"/>
        </w:rPr>
      </w:pPr>
      <w:r w:rsidRPr="00BF308D">
        <w:rPr>
          <w:sz w:val="22"/>
        </w:rPr>
        <w:t xml:space="preserve">Title V Air Operation Permit </w:t>
      </w:r>
      <w:r w:rsidRPr="0065187A">
        <w:rPr>
          <w:sz w:val="22"/>
        </w:rPr>
        <w:t>Revision</w:t>
      </w:r>
      <w:r w:rsidR="00ED47C8" w:rsidRPr="0065187A">
        <w:rPr>
          <w:sz w:val="22"/>
        </w:rPr>
        <w:t xml:space="preserve"> 0330082-014-AV</w:t>
      </w:r>
      <w:r w:rsidRPr="0065187A">
        <w:rPr>
          <w:sz w:val="22"/>
        </w:rPr>
        <w:t xml:space="preserve"> </w:t>
      </w:r>
      <w:r w:rsidR="00DD3DAD">
        <w:rPr>
          <w:sz w:val="22"/>
        </w:rPr>
        <w:t>effective</w:t>
      </w:r>
      <w:r w:rsidRPr="0065187A">
        <w:rPr>
          <w:sz w:val="22"/>
        </w:rPr>
        <w:t xml:space="preserve"> August </w:t>
      </w:r>
      <w:r w:rsidR="00ED47C8" w:rsidRPr="0065187A">
        <w:rPr>
          <w:sz w:val="22"/>
        </w:rPr>
        <w:t>8</w:t>
      </w:r>
      <w:r w:rsidRPr="0065187A">
        <w:rPr>
          <w:sz w:val="22"/>
        </w:rPr>
        <w:t>, 2017</w:t>
      </w:r>
    </w:p>
    <w:p w:rsidR="00692F44" w:rsidRPr="0065187A" w:rsidRDefault="00692F44" w:rsidP="00D145F3">
      <w:pPr>
        <w:spacing w:after="120"/>
        <w:rPr>
          <w:sz w:val="22"/>
        </w:rPr>
      </w:pPr>
      <w:r w:rsidRPr="0065187A">
        <w:rPr>
          <w:sz w:val="22"/>
        </w:rPr>
        <w:t>Application for a Title V Air Operation Permit Re</w:t>
      </w:r>
      <w:r w:rsidR="0076364B" w:rsidRPr="0065187A">
        <w:rPr>
          <w:sz w:val="22"/>
        </w:rPr>
        <w:t>vision</w:t>
      </w:r>
      <w:r w:rsidRPr="0065187A">
        <w:rPr>
          <w:sz w:val="22"/>
        </w:rPr>
        <w:t xml:space="preserve"> received</w:t>
      </w:r>
      <w:r w:rsidR="00D145F3" w:rsidRPr="0065187A">
        <w:rPr>
          <w:sz w:val="22"/>
        </w:rPr>
        <w:t xml:space="preserve"> July 13</w:t>
      </w:r>
      <w:r w:rsidR="003B3C9E" w:rsidRPr="0065187A">
        <w:rPr>
          <w:sz w:val="22"/>
        </w:rPr>
        <w:t>, 2017</w:t>
      </w:r>
      <w:r w:rsidR="00D145F3" w:rsidRPr="0065187A">
        <w:rPr>
          <w:sz w:val="22"/>
        </w:rPr>
        <w:t>.</w:t>
      </w:r>
    </w:p>
    <w:p w:rsidR="001E46FC" w:rsidRPr="00D10365" w:rsidRDefault="001E46FC" w:rsidP="001E46FC">
      <w:pPr>
        <w:spacing w:after="120"/>
        <w:rPr>
          <w:b/>
          <w:caps/>
          <w:sz w:val="22"/>
          <w:szCs w:val="22"/>
        </w:rPr>
      </w:pPr>
      <w:r>
        <w:rPr>
          <w:b/>
          <w:caps/>
          <w:sz w:val="22"/>
          <w:szCs w:val="22"/>
        </w:rPr>
        <w:t>Primary Regulatory requirements</w:t>
      </w:r>
    </w:p>
    <w:p w:rsidR="00E377C1" w:rsidRDefault="00E377C1" w:rsidP="00D145F3">
      <w:pPr>
        <w:spacing w:after="120"/>
        <w:rPr>
          <w:sz w:val="22"/>
        </w:rPr>
      </w:pPr>
      <w:r>
        <w:rPr>
          <w:sz w:val="22"/>
          <w:u w:val="single"/>
        </w:rPr>
        <w:t>Standard Industrial Classification (SIC) Code</w:t>
      </w:r>
      <w:r w:rsidRPr="003B3C9E">
        <w:rPr>
          <w:sz w:val="22"/>
        </w:rPr>
        <w:t xml:space="preserve">:  </w:t>
      </w:r>
      <w:r w:rsidR="003B3C9E" w:rsidRPr="003B3C9E">
        <w:rPr>
          <w:sz w:val="22"/>
        </w:rPr>
        <w:t>97</w:t>
      </w:r>
      <w:r w:rsidRPr="003B3C9E">
        <w:rPr>
          <w:sz w:val="22"/>
        </w:rPr>
        <w:t xml:space="preserve">11 </w:t>
      </w:r>
      <w:bookmarkStart w:id="3" w:name="_Hlk480800133"/>
      <w:r w:rsidRPr="003B3C9E">
        <w:rPr>
          <w:sz w:val="22"/>
        </w:rPr>
        <w:t xml:space="preserve">– </w:t>
      </w:r>
      <w:r w:rsidR="003B3C9E" w:rsidRPr="003B3C9E">
        <w:rPr>
          <w:sz w:val="22"/>
        </w:rPr>
        <w:t>National</w:t>
      </w:r>
      <w:r w:rsidR="003B3C9E">
        <w:rPr>
          <w:sz w:val="22"/>
        </w:rPr>
        <w:t xml:space="preserve"> Security</w:t>
      </w:r>
      <w:bookmarkEnd w:id="3"/>
      <w:r w:rsidR="00FC2A5A">
        <w:rPr>
          <w:sz w:val="22"/>
        </w:rPr>
        <w:t>.</w:t>
      </w:r>
    </w:p>
    <w:p w:rsidR="00F91379" w:rsidRDefault="00C02A65" w:rsidP="00D145F3">
      <w:pPr>
        <w:spacing w:after="120"/>
        <w:rPr>
          <w:sz w:val="22"/>
          <w:u w:val="single"/>
        </w:rPr>
      </w:pPr>
      <w:r w:rsidRPr="00A323C3">
        <w:rPr>
          <w:sz w:val="22"/>
          <w:u w:val="single"/>
        </w:rPr>
        <w:t>North American Industry Classification System (NAICS)</w:t>
      </w:r>
      <w:r w:rsidRPr="00D46A72">
        <w:rPr>
          <w:sz w:val="22"/>
        </w:rPr>
        <w:t xml:space="preserve">:  </w:t>
      </w:r>
      <w:r w:rsidR="00EB6EAE">
        <w:rPr>
          <w:sz w:val="22"/>
        </w:rPr>
        <w:t xml:space="preserve">928110 </w:t>
      </w:r>
      <w:bookmarkStart w:id="4" w:name="q5"/>
      <w:bookmarkEnd w:id="4"/>
      <w:r w:rsidR="00F91379" w:rsidRPr="003B3C9E">
        <w:rPr>
          <w:sz w:val="22"/>
        </w:rPr>
        <w:t>– National</w:t>
      </w:r>
      <w:r w:rsidR="00F91379">
        <w:rPr>
          <w:sz w:val="22"/>
        </w:rPr>
        <w:t xml:space="preserve"> Security</w:t>
      </w:r>
      <w:r w:rsidR="00F91379">
        <w:rPr>
          <w:sz w:val="22"/>
          <w:u w:val="single"/>
        </w:rPr>
        <w:t xml:space="preserve"> </w:t>
      </w:r>
    </w:p>
    <w:p w:rsidR="004222B6" w:rsidRPr="009F3614" w:rsidRDefault="00A8180D" w:rsidP="004222B6">
      <w:pPr>
        <w:spacing w:after="120"/>
        <w:jc w:val="both"/>
        <w:rPr>
          <w:sz w:val="22"/>
        </w:rPr>
      </w:pPr>
      <w:r>
        <w:rPr>
          <w:sz w:val="22"/>
          <w:u w:val="single"/>
        </w:rPr>
        <w:t>HAP</w:t>
      </w:r>
      <w:r w:rsidR="004222B6" w:rsidRPr="009F3614">
        <w:rPr>
          <w:sz w:val="22"/>
        </w:rPr>
        <w:t xml:space="preserve">:  The </w:t>
      </w:r>
      <w:r w:rsidR="004222B6" w:rsidRPr="001E45CB">
        <w:rPr>
          <w:sz w:val="22"/>
        </w:rPr>
        <w:t xml:space="preserve">facility </w:t>
      </w:r>
      <w:r w:rsidR="009F3614" w:rsidRPr="001E45CB">
        <w:rPr>
          <w:sz w:val="22"/>
        </w:rPr>
        <w:t>is not</w:t>
      </w:r>
      <w:r w:rsidR="004222B6" w:rsidRPr="001E45CB">
        <w:rPr>
          <w:sz w:val="22"/>
        </w:rPr>
        <w:t xml:space="preserve"> identified as a</w:t>
      </w:r>
      <w:r w:rsidR="004222B6" w:rsidRPr="009F3614">
        <w:rPr>
          <w:sz w:val="22"/>
        </w:rPr>
        <w:t xml:space="preserve"> major source of hazardous air pollutants (HAP).</w:t>
      </w:r>
    </w:p>
    <w:p w:rsidR="004222B6" w:rsidRPr="009F3614" w:rsidRDefault="004222B6" w:rsidP="00D145F3">
      <w:pPr>
        <w:spacing w:after="120"/>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1E45CB" w:rsidRDefault="004222B6" w:rsidP="00D145F3">
      <w:pPr>
        <w:spacing w:after="120"/>
        <w:rPr>
          <w:sz w:val="22"/>
        </w:rPr>
      </w:pPr>
      <w:r w:rsidRPr="001E45CB">
        <w:rPr>
          <w:sz w:val="22"/>
          <w:u w:val="single"/>
        </w:rPr>
        <w:t>PSD</w:t>
      </w:r>
      <w:r w:rsidRPr="001E45CB">
        <w:rPr>
          <w:sz w:val="22"/>
        </w:rPr>
        <w:t xml:space="preserve">: </w:t>
      </w:r>
      <w:r w:rsidR="00AA4348" w:rsidRPr="001E45CB">
        <w:rPr>
          <w:sz w:val="22"/>
        </w:rPr>
        <w:t xml:space="preserve"> The facility is </w:t>
      </w:r>
      <w:r w:rsidR="001E45CB" w:rsidRPr="001E45CB">
        <w:rPr>
          <w:sz w:val="22"/>
        </w:rPr>
        <w:t xml:space="preserve">not </w:t>
      </w:r>
      <w:r w:rsidR="00AA4348" w:rsidRPr="001E45CB">
        <w:rPr>
          <w:sz w:val="22"/>
        </w:rPr>
        <w:t>a Prevention of Significant Deterioration (PSD)-major source of air pollution in accordance with Rule 62-212.400, F.A.C.</w:t>
      </w:r>
    </w:p>
    <w:p w:rsidR="004222B6" w:rsidRPr="001E45CB" w:rsidRDefault="004222B6" w:rsidP="00D145F3">
      <w:pPr>
        <w:pStyle w:val="BodyText"/>
        <w:rPr>
          <w:sz w:val="22"/>
        </w:rPr>
      </w:pPr>
      <w:r w:rsidRPr="001E45CB">
        <w:rPr>
          <w:sz w:val="22"/>
          <w:u w:val="single"/>
        </w:rPr>
        <w:t>NSPS</w:t>
      </w:r>
      <w:r w:rsidRPr="001E45CB">
        <w:rPr>
          <w:sz w:val="22"/>
        </w:rPr>
        <w:t>:  The facility operates units subject to the New Source Performance Standards (NSPS) of 40 Code of Federal Regulations (CFR) 60.</w:t>
      </w:r>
    </w:p>
    <w:p w:rsidR="00770A31" w:rsidRDefault="00770A31" w:rsidP="00D145F3">
      <w:pPr>
        <w:pStyle w:val="BodyText"/>
        <w:rPr>
          <w:sz w:val="22"/>
          <w:highlight w:val="yellow"/>
        </w:rPr>
      </w:pPr>
      <w:r w:rsidRPr="001E45CB">
        <w:rPr>
          <w:sz w:val="22"/>
          <w:u w:val="single"/>
        </w:rPr>
        <w:t>NESHAP</w:t>
      </w:r>
      <w:r w:rsidRPr="001E45CB">
        <w:rPr>
          <w:sz w:val="22"/>
        </w:rPr>
        <w:t xml:space="preserve">:  The facility operates units subject to </w:t>
      </w:r>
      <w:r w:rsidR="00CC6C34" w:rsidRPr="001E45CB">
        <w:rPr>
          <w:sz w:val="22"/>
        </w:rPr>
        <w:t xml:space="preserve">the </w:t>
      </w:r>
      <w:r w:rsidRPr="001E45CB">
        <w:rPr>
          <w:sz w:val="22"/>
        </w:rPr>
        <w:t xml:space="preserve">National Emissions Standards for </w:t>
      </w:r>
      <w:r w:rsidR="00FD39C2" w:rsidRPr="001E45CB">
        <w:rPr>
          <w:sz w:val="22"/>
        </w:rPr>
        <w:t>Hazardous</w:t>
      </w:r>
      <w:r w:rsidRPr="001E45CB">
        <w:rPr>
          <w:sz w:val="22"/>
        </w:rPr>
        <w:t xml:space="preserve"> Air Pollutants (NESHAP) of 40 CFR 6</w:t>
      </w:r>
      <w:r w:rsidR="00CC6C34" w:rsidRPr="001E45CB">
        <w:rPr>
          <w:sz w:val="22"/>
        </w:rPr>
        <w:t>3</w:t>
      </w:r>
      <w:r w:rsidRPr="001E45CB">
        <w:rPr>
          <w:sz w:val="22"/>
        </w:rPr>
        <w:t>.</w:t>
      </w:r>
      <w:r w:rsidR="00C708DE" w:rsidRPr="001E45CB">
        <w:rPr>
          <w:sz w:val="22"/>
        </w:rPr>
        <w:t xml:space="preserve">  </w:t>
      </w:r>
    </w:p>
    <w:p w:rsidR="004222B6" w:rsidRPr="001E45CB" w:rsidRDefault="004222B6" w:rsidP="00D145F3">
      <w:pPr>
        <w:pStyle w:val="BodyText"/>
        <w:rPr>
          <w:sz w:val="22"/>
        </w:rPr>
      </w:pPr>
      <w:r w:rsidRPr="001E45CB">
        <w:rPr>
          <w:sz w:val="22"/>
          <w:u w:val="single"/>
        </w:rPr>
        <w:t>CAIR</w:t>
      </w:r>
      <w:r w:rsidRPr="001E45CB">
        <w:rPr>
          <w:sz w:val="22"/>
        </w:rPr>
        <w:t xml:space="preserve">:  </w:t>
      </w:r>
      <w:r w:rsidRPr="001E45CB">
        <w:rPr>
          <w:sz w:val="22"/>
          <w:szCs w:val="22"/>
        </w:rPr>
        <w:t xml:space="preserve">The facility is </w:t>
      </w:r>
      <w:r w:rsidR="001E45CB" w:rsidRPr="001E45CB">
        <w:rPr>
          <w:sz w:val="22"/>
          <w:szCs w:val="22"/>
        </w:rPr>
        <w:t xml:space="preserve">not </w:t>
      </w:r>
      <w:r w:rsidRPr="001E45CB">
        <w:rPr>
          <w:sz w:val="22"/>
          <w:szCs w:val="22"/>
        </w:rPr>
        <w:t>subject to the Clean Air Interstate Rule (CAIR) set forth in Rule 62-296.470,</w:t>
      </w:r>
      <w:r w:rsidR="00F338F5" w:rsidRPr="001E45CB">
        <w:rPr>
          <w:sz w:val="22"/>
        </w:rPr>
        <w:t xml:space="preserve"> F.A.C.</w:t>
      </w:r>
    </w:p>
    <w:p w:rsidR="006A46D3" w:rsidRDefault="006A46D3" w:rsidP="00D145F3">
      <w:pPr>
        <w:spacing w:after="120"/>
        <w:jc w:val="both"/>
        <w:rPr>
          <w:sz w:val="22"/>
          <w:szCs w:val="22"/>
        </w:rPr>
      </w:pPr>
      <w:r w:rsidRPr="001E45CB">
        <w:rPr>
          <w:sz w:val="22"/>
          <w:szCs w:val="22"/>
          <w:u w:val="single"/>
        </w:rPr>
        <w:t>CAM</w:t>
      </w:r>
      <w:r w:rsidRPr="001E45CB">
        <w:rPr>
          <w:sz w:val="22"/>
          <w:szCs w:val="22"/>
        </w:rPr>
        <w:t>:  Compliance Assurance Monitoring (CAM) does not apply to any of the units at the facility</w:t>
      </w:r>
      <w:r w:rsidR="001E45CB" w:rsidRPr="001E45CB">
        <w:rPr>
          <w:sz w:val="22"/>
          <w:szCs w:val="22"/>
        </w:rPr>
        <w:t>.</w:t>
      </w:r>
    </w:p>
    <w:p w:rsidR="009A64C4" w:rsidRDefault="009A64C4" w:rsidP="006A46D3">
      <w:pPr>
        <w:spacing w:after="120"/>
        <w:rPr>
          <w:sz w:val="22"/>
          <w:szCs w:val="22"/>
        </w:rPr>
      </w:pPr>
      <w:r w:rsidRPr="009A64C4">
        <w:rPr>
          <w:sz w:val="22"/>
          <w:szCs w:val="22"/>
          <w:u w:val="single"/>
        </w:rPr>
        <w:t>GHG</w:t>
      </w:r>
      <w:r>
        <w:rPr>
          <w:sz w:val="22"/>
          <w:szCs w:val="22"/>
        </w:rPr>
        <w:t xml:space="preserve">:  The </w:t>
      </w:r>
      <w:r w:rsidRPr="001E45CB">
        <w:rPr>
          <w:sz w:val="22"/>
          <w:szCs w:val="22"/>
        </w:rPr>
        <w:t>facility is not identified as a major</w:t>
      </w:r>
      <w:r>
        <w:rPr>
          <w:sz w:val="22"/>
          <w:szCs w:val="22"/>
        </w:rPr>
        <w:t xml:space="preserve"> source of </w:t>
      </w:r>
      <w:r w:rsidR="00DD3DAD">
        <w:rPr>
          <w:sz w:val="22"/>
          <w:szCs w:val="22"/>
        </w:rPr>
        <w:t>greenhouse</w:t>
      </w:r>
      <w:r>
        <w:rPr>
          <w:sz w:val="22"/>
          <w:szCs w:val="22"/>
        </w:rPr>
        <w:t xml:space="preserve"> gas (GHG) pollutants.</w:t>
      </w:r>
    </w:p>
    <w:p w:rsidR="008A76C6" w:rsidRDefault="008A76C6" w:rsidP="00303BD3">
      <w:pPr>
        <w:spacing w:after="120"/>
        <w:rPr>
          <w:b/>
          <w:sz w:val="22"/>
          <w:szCs w:val="22"/>
        </w:rPr>
      </w:pPr>
      <w:r>
        <w:rPr>
          <w:b/>
          <w:sz w:val="22"/>
          <w:szCs w:val="22"/>
        </w:rPr>
        <w:t>PROJECT REVIEW</w:t>
      </w:r>
    </w:p>
    <w:p w:rsidR="0053445F" w:rsidRPr="008E09C8" w:rsidRDefault="00FC2EFE" w:rsidP="00303BD3">
      <w:pPr>
        <w:spacing w:after="120"/>
        <w:rPr>
          <w:sz w:val="22"/>
          <w:szCs w:val="22"/>
        </w:rPr>
      </w:pPr>
      <w:r w:rsidRPr="008E09C8">
        <w:rPr>
          <w:sz w:val="22"/>
          <w:szCs w:val="22"/>
        </w:rPr>
        <w:t xml:space="preserve">Changes to the permit made as part of this revision are shown in </w:t>
      </w:r>
      <w:r w:rsidRPr="008E09C8">
        <w:rPr>
          <w:strike/>
          <w:sz w:val="22"/>
          <w:szCs w:val="22"/>
        </w:rPr>
        <w:t>strike through</w:t>
      </w:r>
      <w:r w:rsidRPr="008E09C8">
        <w:rPr>
          <w:sz w:val="22"/>
          <w:szCs w:val="22"/>
        </w:rPr>
        <w:t xml:space="preserve"> format for deletions and in </w:t>
      </w:r>
      <w:r w:rsidRPr="008E09C8">
        <w:rPr>
          <w:sz w:val="22"/>
          <w:szCs w:val="22"/>
          <w:u w:val="double"/>
        </w:rPr>
        <w:t>double underline</w:t>
      </w:r>
      <w:r w:rsidRPr="008E09C8">
        <w:rPr>
          <w:sz w:val="22"/>
          <w:szCs w:val="22"/>
        </w:rPr>
        <w:t xml:space="preserve"> format for additions.  </w:t>
      </w:r>
      <w:r w:rsidR="00BF308D">
        <w:rPr>
          <w:sz w:val="22"/>
          <w:szCs w:val="22"/>
        </w:rPr>
        <w:t>F</w:t>
      </w:r>
      <w:r w:rsidR="00BF308D" w:rsidRPr="00C96213">
        <w:rPr>
          <w:sz w:val="22"/>
          <w:szCs w:val="22"/>
        </w:rPr>
        <w:t>or ease of identif</w:t>
      </w:r>
      <w:r w:rsidR="00BF308D">
        <w:rPr>
          <w:sz w:val="22"/>
          <w:szCs w:val="22"/>
        </w:rPr>
        <w:t>ication, all</w:t>
      </w:r>
      <w:r w:rsidR="00BF308D" w:rsidRPr="00C96213">
        <w:rPr>
          <w:sz w:val="22"/>
          <w:szCs w:val="22"/>
        </w:rPr>
        <w:t xml:space="preserve"> changes </w:t>
      </w:r>
      <w:r w:rsidR="00BF308D">
        <w:rPr>
          <w:sz w:val="22"/>
          <w:szCs w:val="22"/>
        </w:rPr>
        <w:t>have also been</w:t>
      </w:r>
      <w:r w:rsidR="00BF308D" w:rsidRPr="00C96213">
        <w:rPr>
          <w:sz w:val="22"/>
          <w:szCs w:val="22"/>
        </w:rPr>
        <w:t xml:space="preserve"> </w:t>
      </w:r>
      <w:r w:rsidR="00BF308D" w:rsidRPr="00C96213">
        <w:rPr>
          <w:sz w:val="22"/>
          <w:szCs w:val="22"/>
          <w:highlight w:val="yellow"/>
        </w:rPr>
        <w:t>highlighted in yellow</w:t>
      </w:r>
      <w:r w:rsidR="00BF308D" w:rsidRPr="008A50BB">
        <w:rPr>
          <w:sz w:val="22"/>
          <w:szCs w:val="22"/>
        </w:rPr>
        <w:t xml:space="preserve"> </w:t>
      </w:r>
      <w:r w:rsidR="00BF308D">
        <w:rPr>
          <w:sz w:val="22"/>
          <w:szCs w:val="22"/>
        </w:rPr>
        <w:t>within the permit document</w:t>
      </w:r>
      <w:r w:rsidR="00BF308D" w:rsidRPr="00C96213">
        <w:rPr>
          <w:sz w:val="22"/>
          <w:szCs w:val="22"/>
        </w:rPr>
        <w:t>.</w:t>
      </w:r>
    </w:p>
    <w:p w:rsidR="00A9753D" w:rsidRPr="00426B8F" w:rsidRDefault="00A9753D" w:rsidP="00303BD3">
      <w:pPr>
        <w:spacing w:after="120"/>
        <w:rPr>
          <w:sz w:val="22"/>
          <w:szCs w:val="22"/>
          <w:highlight w:val="yellow"/>
        </w:rPr>
      </w:pPr>
      <w:r w:rsidRPr="008E09C8">
        <w:rPr>
          <w:sz w:val="22"/>
          <w:szCs w:val="22"/>
        </w:rPr>
        <w:t>The following is a brief description of the changes that were made as part of this revision</w:t>
      </w:r>
      <w:r w:rsidRPr="005511C4">
        <w:rPr>
          <w:sz w:val="22"/>
          <w:szCs w:val="22"/>
        </w:rPr>
        <w:t>:</w:t>
      </w:r>
    </w:p>
    <w:p w:rsidR="00CC56AB" w:rsidRDefault="00CC56AB" w:rsidP="00CC56AB">
      <w:pPr>
        <w:pStyle w:val="NormalWeb"/>
        <w:numPr>
          <w:ilvl w:val="0"/>
          <w:numId w:val="7"/>
        </w:numPr>
        <w:spacing w:before="120" w:beforeAutospacing="0" w:after="120" w:afterAutospacing="0"/>
        <w:ind w:left="360"/>
        <w:rPr>
          <w:sz w:val="22"/>
          <w:szCs w:val="22"/>
        </w:rPr>
      </w:pPr>
      <w:r w:rsidRPr="00CC56AB">
        <w:rPr>
          <w:sz w:val="22"/>
          <w:szCs w:val="22"/>
        </w:rPr>
        <w:t>To reflect the changes authorized by Permit No. 0330082-015-AV</w:t>
      </w:r>
      <w:r>
        <w:rPr>
          <w:sz w:val="22"/>
          <w:szCs w:val="22"/>
        </w:rPr>
        <w:t>, the following changes were made to the emission unit description table of EU048</w:t>
      </w:r>
      <w:r w:rsidR="00075580">
        <w:rPr>
          <w:sz w:val="22"/>
          <w:szCs w:val="22"/>
        </w:rPr>
        <w:t xml:space="preserve"> (only the rows with changes are shown)</w:t>
      </w:r>
      <w:r>
        <w:rPr>
          <w:sz w:val="22"/>
          <w:szCs w:val="22"/>
        </w:rPr>
        <w:t>:</w:t>
      </w:r>
    </w:p>
    <w:tbl>
      <w:tblPr>
        <w:tblW w:w="9798" w:type="dxa"/>
        <w:jc w:val="center"/>
        <w:tblLook w:val="04A0" w:firstRow="1" w:lastRow="0" w:firstColumn="1" w:lastColumn="0" w:noHBand="0" w:noVBand="1"/>
      </w:tblPr>
      <w:tblGrid>
        <w:gridCol w:w="1245"/>
        <w:gridCol w:w="1158"/>
        <w:gridCol w:w="1534"/>
        <w:gridCol w:w="1157"/>
        <w:gridCol w:w="1487"/>
        <w:gridCol w:w="1260"/>
        <w:gridCol w:w="1121"/>
        <w:gridCol w:w="836"/>
      </w:tblGrid>
      <w:tr w:rsidR="00CC56AB" w:rsidRPr="00CC56AB" w:rsidTr="00423DD4">
        <w:trPr>
          <w:trHeight w:val="288"/>
          <w:tblHeader/>
          <w:jc w:val="center"/>
        </w:trPr>
        <w:tc>
          <w:tcPr>
            <w:tcW w:w="124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C56AB" w:rsidRPr="00CC56AB" w:rsidRDefault="00CC56AB" w:rsidP="00CC56AB">
            <w:pPr>
              <w:jc w:val="center"/>
              <w:rPr>
                <w:b/>
                <w:bCs/>
                <w:sz w:val="22"/>
                <w:szCs w:val="22"/>
              </w:rPr>
            </w:pPr>
            <w:r w:rsidRPr="00CC56AB">
              <w:rPr>
                <w:b/>
                <w:bCs/>
                <w:sz w:val="22"/>
                <w:szCs w:val="22"/>
              </w:rPr>
              <w:t>Equip ID</w:t>
            </w:r>
          </w:p>
        </w:tc>
        <w:tc>
          <w:tcPr>
            <w:tcW w:w="1158" w:type="dxa"/>
            <w:tcBorders>
              <w:top w:val="single" w:sz="8" w:space="0" w:color="auto"/>
              <w:left w:val="nil"/>
              <w:bottom w:val="single" w:sz="8" w:space="0" w:color="auto"/>
              <w:right w:val="single" w:sz="4" w:space="0" w:color="auto"/>
            </w:tcBorders>
            <w:shd w:val="clear" w:color="auto" w:fill="auto"/>
            <w:vAlign w:val="center"/>
            <w:hideMark/>
          </w:tcPr>
          <w:p w:rsidR="00CC56AB" w:rsidRPr="00CC56AB" w:rsidRDefault="00CC56AB" w:rsidP="00CC56AB">
            <w:pPr>
              <w:jc w:val="center"/>
              <w:rPr>
                <w:b/>
                <w:bCs/>
                <w:sz w:val="22"/>
                <w:szCs w:val="22"/>
              </w:rPr>
            </w:pPr>
            <w:proofErr w:type="spellStart"/>
            <w:r w:rsidRPr="00CC56AB">
              <w:rPr>
                <w:b/>
                <w:bCs/>
                <w:sz w:val="22"/>
                <w:szCs w:val="22"/>
              </w:rPr>
              <w:t>Bldg</w:t>
            </w:r>
            <w:proofErr w:type="spellEnd"/>
            <w:r w:rsidRPr="00CC56AB">
              <w:rPr>
                <w:b/>
                <w:bCs/>
                <w:sz w:val="22"/>
                <w:szCs w:val="22"/>
              </w:rPr>
              <w:t xml:space="preserve"> ID</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CC56AB" w:rsidRPr="00CC56AB" w:rsidRDefault="00CC56AB" w:rsidP="00CC56AB">
            <w:pPr>
              <w:jc w:val="center"/>
              <w:rPr>
                <w:b/>
                <w:bCs/>
                <w:sz w:val="22"/>
                <w:szCs w:val="22"/>
              </w:rPr>
            </w:pPr>
            <w:r w:rsidRPr="00CC56AB">
              <w:rPr>
                <w:b/>
                <w:bCs/>
                <w:sz w:val="22"/>
                <w:szCs w:val="22"/>
              </w:rPr>
              <w:t>Date of Manufacture</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rsidR="00CC56AB" w:rsidRPr="00CC56AB" w:rsidRDefault="00CC56AB" w:rsidP="00CC56AB">
            <w:pPr>
              <w:jc w:val="center"/>
              <w:rPr>
                <w:b/>
                <w:bCs/>
                <w:sz w:val="22"/>
                <w:szCs w:val="22"/>
              </w:rPr>
            </w:pPr>
            <w:r w:rsidRPr="00CC56AB">
              <w:rPr>
                <w:b/>
                <w:bCs/>
                <w:sz w:val="22"/>
                <w:szCs w:val="22"/>
              </w:rPr>
              <w:t>Make</w:t>
            </w:r>
          </w:p>
        </w:tc>
        <w:tc>
          <w:tcPr>
            <w:tcW w:w="1487" w:type="dxa"/>
            <w:tcBorders>
              <w:top w:val="single" w:sz="8" w:space="0" w:color="auto"/>
              <w:left w:val="nil"/>
              <w:bottom w:val="single" w:sz="8" w:space="0" w:color="auto"/>
              <w:right w:val="single" w:sz="4" w:space="0" w:color="auto"/>
            </w:tcBorders>
            <w:shd w:val="clear" w:color="auto" w:fill="auto"/>
            <w:vAlign w:val="center"/>
            <w:hideMark/>
          </w:tcPr>
          <w:p w:rsidR="00CC56AB" w:rsidRPr="00CC56AB" w:rsidRDefault="00CC56AB" w:rsidP="00CC56AB">
            <w:pPr>
              <w:jc w:val="center"/>
              <w:rPr>
                <w:b/>
                <w:bCs/>
                <w:sz w:val="22"/>
                <w:szCs w:val="22"/>
              </w:rPr>
            </w:pPr>
            <w:r w:rsidRPr="00CC56AB">
              <w:rPr>
                <w:b/>
                <w:bCs/>
                <w:sz w:val="22"/>
                <w:szCs w:val="22"/>
              </w:rPr>
              <w:t>Displacement (L/</w:t>
            </w:r>
            <w:proofErr w:type="spellStart"/>
            <w:r w:rsidRPr="00CC56AB">
              <w:rPr>
                <w:b/>
                <w:bCs/>
                <w:sz w:val="22"/>
                <w:szCs w:val="22"/>
              </w:rPr>
              <w:t>Cyl</w:t>
            </w:r>
            <w:proofErr w:type="spellEnd"/>
            <w:r w:rsidRPr="00CC56AB">
              <w:rPr>
                <w:b/>
                <w:bCs/>
                <w:sz w:val="22"/>
                <w:szCs w:val="22"/>
              </w:rPr>
              <w:t>)</w:t>
            </w:r>
          </w:p>
        </w:tc>
        <w:tc>
          <w:tcPr>
            <w:tcW w:w="1260" w:type="dxa"/>
            <w:tcBorders>
              <w:top w:val="single" w:sz="8" w:space="0" w:color="auto"/>
              <w:left w:val="nil"/>
              <w:bottom w:val="single" w:sz="8" w:space="0" w:color="auto"/>
              <w:right w:val="single" w:sz="4" w:space="0" w:color="auto"/>
            </w:tcBorders>
            <w:shd w:val="clear" w:color="auto" w:fill="auto"/>
            <w:noWrap/>
            <w:vAlign w:val="center"/>
            <w:hideMark/>
          </w:tcPr>
          <w:p w:rsidR="00CC56AB" w:rsidRPr="00CC56AB" w:rsidRDefault="00CC56AB" w:rsidP="00CC56AB">
            <w:pPr>
              <w:jc w:val="center"/>
              <w:rPr>
                <w:b/>
                <w:bCs/>
                <w:sz w:val="22"/>
                <w:szCs w:val="22"/>
              </w:rPr>
            </w:pPr>
            <w:proofErr w:type="spellStart"/>
            <w:r w:rsidRPr="00CC56AB">
              <w:rPr>
                <w:b/>
                <w:bCs/>
                <w:sz w:val="22"/>
                <w:szCs w:val="22"/>
              </w:rPr>
              <w:t>Hp</w:t>
            </w:r>
            <w:proofErr w:type="spellEnd"/>
            <w:r w:rsidRPr="00CC56AB">
              <w:rPr>
                <w:b/>
                <w:bCs/>
                <w:sz w:val="22"/>
                <w:szCs w:val="22"/>
              </w:rPr>
              <w:t>/KW</w:t>
            </w:r>
          </w:p>
        </w:tc>
        <w:tc>
          <w:tcPr>
            <w:tcW w:w="1121" w:type="dxa"/>
            <w:tcBorders>
              <w:top w:val="single" w:sz="8" w:space="0" w:color="auto"/>
              <w:left w:val="nil"/>
              <w:bottom w:val="single" w:sz="8" w:space="0" w:color="auto"/>
              <w:right w:val="single" w:sz="4" w:space="0" w:color="auto"/>
            </w:tcBorders>
          </w:tcPr>
          <w:p w:rsidR="00CC56AB" w:rsidRPr="00CC56AB" w:rsidRDefault="00CC56AB" w:rsidP="00CC56AB">
            <w:pPr>
              <w:jc w:val="center"/>
              <w:rPr>
                <w:b/>
                <w:bCs/>
                <w:sz w:val="22"/>
                <w:szCs w:val="22"/>
              </w:rPr>
            </w:pPr>
            <w:r w:rsidRPr="00CC56AB">
              <w:rPr>
                <w:b/>
                <w:bCs/>
                <w:sz w:val="22"/>
                <w:szCs w:val="22"/>
              </w:rPr>
              <w:t>Type</w:t>
            </w:r>
          </w:p>
        </w:tc>
        <w:tc>
          <w:tcPr>
            <w:tcW w:w="836" w:type="dxa"/>
            <w:tcBorders>
              <w:top w:val="single" w:sz="8" w:space="0" w:color="auto"/>
              <w:left w:val="single" w:sz="4" w:space="0" w:color="auto"/>
              <w:bottom w:val="single" w:sz="8" w:space="0" w:color="auto"/>
              <w:right w:val="single" w:sz="4" w:space="0" w:color="auto"/>
            </w:tcBorders>
            <w:vAlign w:val="center"/>
          </w:tcPr>
          <w:p w:rsidR="00CC56AB" w:rsidRPr="00CC56AB" w:rsidRDefault="00CC56AB" w:rsidP="00CC56AB">
            <w:pPr>
              <w:jc w:val="center"/>
              <w:rPr>
                <w:b/>
                <w:bCs/>
                <w:sz w:val="22"/>
                <w:szCs w:val="22"/>
              </w:rPr>
            </w:pPr>
            <w:r w:rsidRPr="00CC56AB">
              <w:rPr>
                <w:b/>
                <w:bCs/>
                <w:sz w:val="22"/>
                <w:szCs w:val="22"/>
              </w:rPr>
              <w:t>Fuel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IC022</w:t>
            </w:r>
          </w:p>
        </w:tc>
        <w:tc>
          <w:tcPr>
            <w:tcW w:w="1158" w:type="dxa"/>
            <w:tcBorders>
              <w:top w:val="nil"/>
              <w:left w:val="nil"/>
              <w:bottom w:val="single" w:sz="4" w:space="0" w:color="auto"/>
              <w:right w:val="single" w:sz="4" w:space="0" w:color="auto"/>
            </w:tcBorders>
            <w:shd w:val="clear" w:color="auto" w:fill="auto"/>
            <w:noWrap/>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1940/1878</w:t>
            </w:r>
          </w:p>
        </w:tc>
        <w:tc>
          <w:tcPr>
            <w:tcW w:w="1534" w:type="dxa"/>
            <w:tcBorders>
              <w:top w:val="nil"/>
              <w:left w:val="nil"/>
              <w:bottom w:val="single" w:sz="4" w:space="0" w:color="auto"/>
              <w:right w:val="single" w:sz="4" w:space="0" w:color="auto"/>
            </w:tcBorders>
            <w:shd w:val="clear" w:color="auto" w:fill="auto"/>
            <w:noWrap/>
            <w:vAlign w:val="center"/>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1-June-97</w:t>
            </w:r>
          </w:p>
        </w:tc>
        <w:tc>
          <w:tcPr>
            <w:tcW w:w="1157" w:type="dxa"/>
            <w:tcBorders>
              <w:top w:val="nil"/>
              <w:left w:val="nil"/>
              <w:bottom w:val="single" w:sz="4" w:space="0" w:color="auto"/>
              <w:right w:val="single" w:sz="4" w:space="0" w:color="auto"/>
            </w:tcBorders>
            <w:shd w:val="clear" w:color="auto" w:fill="auto"/>
            <w:vAlign w:val="center"/>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Cummins</w:t>
            </w:r>
          </w:p>
        </w:tc>
        <w:tc>
          <w:tcPr>
            <w:tcW w:w="1487" w:type="dxa"/>
            <w:tcBorders>
              <w:top w:val="nil"/>
              <w:left w:val="single" w:sz="4" w:space="0" w:color="auto"/>
              <w:bottom w:val="single" w:sz="4" w:space="0" w:color="auto"/>
              <w:right w:val="single" w:sz="4" w:space="0" w:color="auto"/>
            </w:tcBorders>
            <w:shd w:val="clear" w:color="auto" w:fill="auto"/>
            <w:noWrap/>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&lt;10</w:t>
            </w:r>
          </w:p>
        </w:tc>
        <w:tc>
          <w:tcPr>
            <w:tcW w:w="1260" w:type="dxa"/>
            <w:tcBorders>
              <w:top w:val="nil"/>
              <w:left w:val="nil"/>
              <w:bottom w:val="single" w:sz="4" w:space="0" w:color="auto"/>
              <w:right w:val="single" w:sz="4" w:space="0" w:color="auto"/>
            </w:tcBorders>
            <w:shd w:val="clear" w:color="auto" w:fill="auto"/>
            <w:noWrap/>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270 / 201</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Sta. CI</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IC091</w:t>
            </w:r>
          </w:p>
        </w:tc>
        <w:tc>
          <w:tcPr>
            <w:tcW w:w="1158"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0038</w:t>
            </w:r>
          </w:p>
        </w:tc>
        <w:tc>
          <w:tcPr>
            <w:tcW w:w="1534"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ind w:left="-91"/>
              <w:jc w:val="center"/>
              <w:rPr>
                <w:color w:val="000000"/>
                <w:sz w:val="22"/>
                <w:szCs w:val="22"/>
              </w:rPr>
            </w:pPr>
            <w:r w:rsidRPr="00CC56AB">
              <w:rPr>
                <w:strike/>
                <w:color w:val="000000"/>
                <w:sz w:val="22"/>
                <w:szCs w:val="22"/>
                <w:highlight w:val="yellow"/>
              </w:rPr>
              <w:t>1-Jan</w:t>
            </w:r>
            <w:r w:rsidRPr="00CC56AB">
              <w:rPr>
                <w:color w:val="000000"/>
                <w:sz w:val="22"/>
                <w:szCs w:val="22"/>
                <w:highlight w:val="yellow"/>
              </w:rPr>
              <w:t xml:space="preserve"> </w:t>
            </w:r>
            <w:r w:rsidRPr="00CC56AB">
              <w:rPr>
                <w:color w:val="000000"/>
                <w:sz w:val="22"/>
                <w:szCs w:val="22"/>
                <w:highlight w:val="yellow"/>
                <w:u w:val="double"/>
              </w:rPr>
              <w:t>9-Aug</w:t>
            </w:r>
            <w:r w:rsidRPr="00CC56AB">
              <w:rPr>
                <w:color w:val="000000"/>
                <w:sz w:val="22"/>
                <w:szCs w:val="22"/>
              </w:rPr>
              <w:t>-05</w:t>
            </w:r>
          </w:p>
        </w:tc>
        <w:tc>
          <w:tcPr>
            <w:tcW w:w="1157"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rPr>
            </w:pPr>
            <w:r w:rsidRPr="00CC56AB">
              <w:rPr>
                <w:color w:val="000000"/>
                <w:sz w:val="22"/>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trike/>
                <w:color w:val="000000"/>
                <w:sz w:val="22"/>
                <w:szCs w:val="22"/>
              </w:rPr>
            </w:pPr>
            <w:r w:rsidRPr="00CC56AB">
              <w:rPr>
                <w:strike/>
                <w:color w:val="000000"/>
                <w:sz w:val="22"/>
                <w:szCs w:val="22"/>
                <w:highlight w:val="yellow"/>
              </w:rPr>
              <w:t>0.8</w:t>
            </w:r>
            <w:r w:rsidRPr="00CC56AB">
              <w:rPr>
                <w:color w:val="000000"/>
                <w:sz w:val="22"/>
                <w:szCs w:val="22"/>
                <w:highlight w:val="yellow"/>
                <w:u w:val="double"/>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81 / 60</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rPr>
            </w:pPr>
            <w:r w:rsidRPr="00CC56AB">
              <w:rPr>
                <w:sz w:val="22"/>
                <w:szCs w:val="22"/>
              </w:rPr>
              <w:t>Sta. CI</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rPr>
            </w:pPr>
            <w:r w:rsidRPr="00CC56AB">
              <w:rPr>
                <w:sz w:val="22"/>
                <w:szCs w:val="22"/>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IC095</w:t>
            </w:r>
          </w:p>
        </w:tc>
        <w:tc>
          <w:tcPr>
            <w:tcW w:w="1158"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3873</w:t>
            </w:r>
          </w:p>
        </w:tc>
        <w:tc>
          <w:tcPr>
            <w:tcW w:w="1534"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rPr>
            </w:pPr>
            <w:r w:rsidRPr="00CC56AB">
              <w:rPr>
                <w:color w:val="000000"/>
                <w:sz w:val="22"/>
                <w:szCs w:val="22"/>
              </w:rPr>
              <w:t>31-May-94</w:t>
            </w:r>
          </w:p>
        </w:tc>
        <w:tc>
          <w:tcPr>
            <w:tcW w:w="1157"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rPr>
            </w:pPr>
            <w:r w:rsidRPr="00CC56AB">
              <w:rPr>
                <w:color w:val="000000"/>
                <w:sz w:val="22"/>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color w:val="000000"/>
                <w:sz w:val="22"/>
                <w:szCs w:val="22"/>
              </w:rPr>
            </w:pPr>
            <w:r w:rsidRPr="00CC56AB">
              <w:rPr>
                <w:color w:val="000000"/>
                <w:sz w:val="22"/>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86 / 64</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rPr>
            </w:pPr>
            <w:r w:rsidRPr="00CC56AB">
              <w:rPr>
                <w:sz w:val="22"/>
                <w:szCs w:val="22"/>
              </w:rPr>
              <w:t>Sta. CI</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rPr>
            </w:pPr>
            <w:r w:rsidRPr="00CC56AB">
              <w:rPr>
                <w:sz w:val="22"/>
                <w:szCs w:val="22"/>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IC097</w:t>
            </w:r>
          </w:p>
        </w:tc>
        <w:tc>
          <w:tcPr>
            <w:tcW w:w="1158"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3260</w:t>
            </w:r>
          </w:p>
        </w:tc>
        <w:tc>
          <w:tcPr>
            <w:tcW w:w="1534"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rPr>
            </w:pPr>
            <w:r w:rsidRPr="00CC56AB">
              <w:rPr>
                <w:color w:val="000000"/>
                <w:sz w:val="22"/>
                <w:szCs w:val="22"/>
              </w:rPr>
              <w:t>1-Jan-01</w:t>
            </w:r>
          </w:p>
        </w:tc>
        <w:tc>
          <w:tcPr>
            <w:tcW w:w="1157"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rPr>
            </w:pPr>
            <w:r w:rsidRPr="00CC56AB">
              <w:rPr>
                <w:color w:val="000000"/>
                <w:sz w:val="22"/>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color w:val="000000"/>
                <w:sz w:val="22"/>
                <w:szCs w:val="22"/>
              </w:rPr>
            </w:pPr>
            <w:r w:rsidRPr="00CC56AB">
              <w:rPr>
                <w:color w:val="000000"/>
                <w:sz w:val="22"/>
                <w:szCs w:val="22"/>
              </w:rPr>
              <w:t>1.1</w:t>
            </w:r>
          </w:p>
        </w:tc>
        <w:tc>
          <w:tcPr>
            <w:tcW w:w="1260"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rPr>
            </w:pPr>
            <w:r w:rsidRPr="00CC56AB">
              <w:rPr>
                <w:sz w:val="22"/>
                <w:szCs w:val="22"/>
              </w:rPr>
              <w:t>71 / 40</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rPr>
            </w:pPr>
            <w:r w:rsidRPr="00CC56AB">
              <w:rPr>
                <w:sz w:val="22"/>
                <w:szCs w:val="22"/>
              </w:rPr>
              <w:t>Sta. CI</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rPr>
            </w:pPr>
            <w:r w:rsidRPr="00CC56AB">
              <w:rPr>
                <w:sz w:val="22"/>
                <w:szCs w:val="22"/>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IC099</w:t>
            </w:r>
          </w:p>
        </w:tc>
        <w:tc>
          <w:tcPr>
            <w:tcW w:w="1158" w:type="dxa"/>
            <w:tcBorders>
              <w:top w:val="nil"/>
              <w:left w:val="nil"/>
              <w:bottom w:val="single" w:sz="4" w:space="0" w:color="auto"/>
              <w:right w:val="single" w:sz="4" w:space="0" w:color="auto"/>
            </w:tcBorders>
            <w:shd w:val="clear" w:color="auto" w:fill="auto"/>
            <w:noWrap/>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3479</w:t>
            </w:r>
          </w:p>
        </w:tc>
        <w:tc>
          <w:tcPr>
            <w:tcW w:w="1534" w:type="dxa"/>
            <w:tcBorders>
              <w:top w:val="nil"/>
              <w:left w:val="nil"/>
              <w:bottom w:val="single" w:sz="4" w:space="0" w:color="auto"/>
              <w:right w:val="single" w:sz="4" w:space="0" w:color="auto"/>
            </w:tcBorders>
            <w:shd w:val="clear" w:color="auto" w:fill="auto"/>
            <w:vAlign w:val="center"/>
          </w:tcPr>
          <w:p w:rsidR="00CC56AB" w:rsidRPr="00CC56AB" w:rsidRDefault="00CC56AB" w:rsidP="00CC56AB">
            <w:pPr>
              <w:jc w:val="center"/>
              <w:rPr>
                <w:color w:val="000000"/>
                <w:sz w:val="22"/>
                <w:szCs w:val="22"/>
              </w:rPr>
            </w:pPr>
            <w:r w:rsidRPr="00CC56AB">
              <w:rPr>
                <w:color w:val="000000"/>
                <w:sz w:val="22"/>
                <w:szCs w:val="22"/>
                <w:highlight w:val="yellow"/>
                <w:u w:val="double"/>
              </w:rPr>
              <w:t>12-Jul-01</w:t>
            </w:r>
          </w:p>
        </w:tc>
        <w:tc>
          <w:tcPr>
            <w:tcW w:w="1157" w:type="dxa"/>
            <w:tcBorders>
              <w:top w:val="nil"/>
              <w:left w:val="nil"/>
              <w:bottom w:val="single" w:sz="4" w:space="0" w:color="auto"/>
              <w:right w:val="single" w:sz="4" w:space="0" w:color="auto"/>
            </w:tcBorders>
            <w:shd w:val="clear" w:color="auto" w:fill="auto"/>
            <w:vAlign w:val="center"/>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Perkins</w:t>
            </w:r>
          </w:p>
        </w:tc>
        <w:tc>
          <w:tcPr>
            <w:tcW w:w="1487" w:type="dxa"/>
            <w:tcBorders>
              <w:top w:val="nil"/>
              <w:left w:val="single" w:sz="4" w:space="0" w:color="auto"/>
              <w:bottom w:val="single" w:sz="4" w:space="0" w:color="auto"/>
              <w:right w:val="single" w:sz="4" w:space="0" w:color="auto"/>
            </w:tcBorders>
            <w:shd w:val="clear" w:color="auto" w:fill="auto"/>
            <w:noWrap/>
            <w:vAlign w:val="center"/>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1.1</w:t>
            </w:r>
          </w:p>
        </w:tc>
        <w:tc>
          <w:tcPr>
            <w:tcW w:w="1260" w:type="dxa"/>
            <w:tcBorders>
              <w:top w:val="nil"/>
              <w:left w:val="nil"/>
              <w:bottom w:val="single" w:sz="4" w:space="0" w:color="auto"/>
              <w:right w:val="single" w:sz="4" w:space="0" w:color="auto"/>
            </w:tcBorders>
            <w:shd w:val="clear" w:color="auto" w:fill="auto"/>
            <w:noWrap/>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96 / 72</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Sta. CI</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IC148</w:t>
            </w:r>
          </w:p>
        </w:tc>
        <w:tc>
          <w:tcPr>
            <w:tcW w:w="1158"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3374</w:t>
            </w:r>
          </w:p>
        </w:tc>
        <w:tc>
          <w:tcPr>
            <w:tcW w:w="1534"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3-May-74</w:t>
            </w:r>
          </w:p>
        </w:tc>
        <w:tc>
          <w:tcPr>
            <w:tcW w:w="1157"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ind w:left="-185"/>
              <w:jc w:val="center"/>
              <w:rPr>
                <w:color w:val="000000"/>
                <w:sz w:val="22"/>
                <w:szCs w:val="22"/>
                <w:highlight w:val="yellow"/>
                <w:u w:val="double"/>
              </w:rPr>
            </w:pPr>
            <w:r w:rsidRPr="00CC56AB">
              <w:rPr>
                <w:color w:val="000000"/>
                <w:sz w:val="22"/>
                <w:szCs w:val="22"/>
                <w:highlight w:val="yellow"/>
                <w:u w:val="double"/>
              </w:rPr>
              <w:t>FMD - Allis Chalmers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150 / 112</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 xml:space="preserve">Sta. CI </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IC149</w:t>
            </w:r>
          </w:p>
        </w:tc>
        <w:tc>
          <w:tcPr>
            <w:tcW w:w="1158"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3965C</w:t>
            </w:r>
          </w:p>
        </w:tc>
        <w:tc>
          <w:tcPr>
            <w:tcW w:w="1534"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1-Apr-02</w:t>
            </w:r>
          </w:p>
        </w:tc>
        <w:tc>
          <w:tcPr>
            <w:tcW w:w="1157"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1.4</w:t>
            </w:r>
          </w:p>
        </w:tc>
        <w:tc>
          <w:tcPr>
            <w:tcW w:w="1260"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211 / 157</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 xml:space="preserve">Sta. CI </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IC150</w:t>
            </w:r>
          </w:p>
        </w:tc>
        <w:tc>
          <w:tcPr>
            <w:tcW w:w="1158"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3873</w:t>
            </w:r>
          </w:p>
        </w:tc>
        <w:tc>
          <w:tcPr>
            <w:tcW w:w="1534"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~1995</w:t>
            </w:r>
          </w:p>
        </w:tc>
        <w:tc>
          <w:tcPr>
            <w:tcW w:w="1157"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Detroit Diesel</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435 / 324</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 xml:space="preserve">Sta. CI </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Diesel</w:t>
            </w:r>
          </w:p>
        </w:tc>
      </w:tr>
      <w:tr w:rsidR="00CC56AB" w:rsidRPr="00CC56AB" w:rsidTr="00423DD4">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IC151</w:t>
            </w:r>
          </w:p>
        </w:tc>
        <w:tc>
          <w:tcPr>
            <w:tcW w:w="1158"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0781B</w:t>
            </w:r>
          </w:p>
        </w:tc>
        <w:tc>
          <w:tcPr>
            <w:tcW w:w="1534"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1999</w:t>
            </w:r>
          </w:p>
        </w:tc>
        <w:tc>
          <w:tcPr>
            <w:tcW w:w="1157" w:type="dxa"/>
            <w:tcBorders>
              <w:top w:val="nil"/>
              <w:left w:val="nil"/>
              <w:bottom w:val="single" w:sz="4" w:space="0" w:color="auto"/>
              <w:right w:val="single" w:sz="4" w:space="0" w:color="auto"/>
            </w:tcBorders>
            <w:shd w:val="clear" w:color="auto" w:fill="auto"/>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Perkins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CC56AB" w:rsidRPr="00CC56AB" w:rsidRDefault="00CC56AB" w:rsidP="00CC56AB">
            <w:pPr>
              <w:jc w:val="center"/>
              <w:rPr>
                <w:color w:val="000000"/>
                <w:sz w:val="22"/>
                <w:szCs w:val="22"/>
                <w:highlight w:val="yellow"/>
                <w:u w:val="double"/>
              </w:rPr>
            </w:pPr>
            <w:r w:rsidRPr="00CC56AB">
              <w:rPr>
                <w:color w:val="000000"/>
                <w:sz w:val="22"/>
                <w:szCs w:val="22"/>
                <w:highlight w:val="yellow"/>
                <w:u w:val="double"/>
              </w:rPr>
              <w:t>1.0</w:t>
            </w:r>
          </w:p>
        </w:tc>
        <w:tc>
          <w:tcPr>
            <w:tcW w:w="1260" w:type="dxa"/>
            <w:tcBorders>
              <w:top w:val="nil"/>
              <w:left w:val="nil"/>
              <w:bottom w:val="single" w:sz="4" w:space="0" w:color="auto"/>
              <w:right w:val="single" w:sz="4" w:space="0" w:color="auto"/>
            </w:tcBorders>
            <w:shd w:val="clear" w:color="auto" w:fill="auto"/>
            <w:noWrap/>
            <w:vAlign w:val="center"/>
            <w:hideMark/>
          </w:tcPr>
          <w:p w:rsidR="00CC56AB" w:rsidRPr="00CC56AB" w:rsidRDefault="00CC56AB" w:rsidP="00CC56AB">
            <w:pPr>
              <w:jc w:val="center"/>
              <w:rPr>
                <w:sz w:val="22"/>
                <w:szCs w:val="22"/>
                <w:highlight w:val="yellow"/>
                <w:u w:val="double"/>
              </w:rPr>
            </w:pPr>
            <w:r w:rsidRPr="00CC56AB">
              <w:rPr>
                <w:sz w:val="22"/>
                <w:szCs w:val="22"/>
                <w:highlight w:val="yellow"/>
                <w:u w:val="double"/>
              </w:rPr>
              <w:t>122 / 91</w:t>
            </w:r>
          </w:p>
        </w:tc>
        <w:tc>
          <w:tcPr>
            <w:tcW w:w="1121" w:type="dxa"/>
            <w:tcBorders>
              <w:top w:val="single" w:sz="4" w:space="0" w:color="auto"/>
              <w:left w:val="nil"/>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 xml:space="preserve">Sta. CI </w:t>
            </w:r>
          </w:p>
        </w:tc>
        <w:tc>
          <w:tcPr>
            <w:tcW w:w="836" w:type="dxa"/>
            <w:tcBorders>
              <w:top w:val="nil"/>
              <w:left w:val="single" w:sz="4" w:space="0" w:color="auto"/>
              <w:bottom w:val="single" w:sz="4" w:space="0" w:color="auto"/>
              <w:right w:val="single" w:sz="4" w:space="0" w:color="auto"/>
            </w:tcBorders>
            <w:vAlign w:val="center"/>
          </w:tcPr>
          <w:p w:rsidR="00CC56AB" w:rsidRPr="00CC56AB" w:rsidRDefault="00CC56AB" w:rsidP="00CC56AB">
            <w:pPr>
              <w:jc w:val="center"/>
              <w:rPr>
                <w:sz w:val="22"/>
                <w:szCs w:val="22"/>
                <w:highlight w:val="yellow"/>
                <w:u w:val="double"/>
              </w:rPr>
            </w:pPr>
            <w:r w:rsidRPr="00CC56AB">
              <w:rPr>
                <w:sz w:val="22"/>
                <w:szCs w:val="22"/>
                <w:highlight w:val="yellow"/>
                <w:u w:val="double"/>
              </w:rPr>
              <w:t>Diesel</w:t>
            </w:r>
          </w:p>
        </w:tc>
      </w:tr>
    </w:tbl>
    <w:p w:rsidR="00163311" w:rsidRDefault="00A93F13" w:rsidP="00163311">
      <w:pPr>
        <w:pStyle w:val="NormalWeb"/>
        <w:numPr>
          <w:ilvl w:val="0"/>
          <w:numId w:val="7"/>
        </w:numPr>
        <w:spacing w:before="120" w:beforeAutospacing="0" w:after="0" w:afterAutospacing="0"/>
        <w:ind w:left="360"/>
        <w:rPr>
          <w:sz w:val="22"/>
          <w:szCs w:val="22"/>
        </w:rPr>
      </w:pPr>
      <w:r w:rsidRPr="00A93F13">
        <w:rPr>
          <w:sz w:val="22"/>
          <w:szCs w:val="22"/>
        </w:rPr>
        <w:t>To reflect the change</w:t>
      </w:r>
      <w:r w:rsidR="001B40B2">
        <w:rPr>
          <w:sz w:val="22"/>
          <w:szCs w:val="22"/>
        </w:rPr>
        <w:t>s</w:t>
      </w:r>
      <w:r w:rsidRPr="00A93F13">
        <w:rPr>
          <w:sz w:val="22"/>
          <w:szCs w:val="22"/>
        </w:rPr>
        <w:t xml:space="preserve"> authorized by Permit No. 0330082-01</w:t>
      </w:r>
      <w:r w:rsidR="00163311">
        <w:rPr>
          <w:sz w:val="22"/>
          <w:szCs w:val="22"/>
        </w:rPr>
        <w:t>5</w:t>
      </w:r>
      <w:r w:rsidRPr="00A93F13">
        <w:rPr>
          <w:sz w:val="22"/>
          <w:szCs w:val="22"/>
        </w:rPr>
        <w:t>-AV</w:t>
      </w:r>
      <w:r w:rsidR="00075580">
        <w:rPr>
          <w:sz w:val="22"/>
          <w:szCs w:val="22"/>
        </w:rPr>
        <w:t>,</w:t>
      </w:r>
      <w:r w:rsidRPr="00A93F13">
        <w:rPr>
          <w:sz w:val="22"/>
          <w:szCs w:val="22"/>
        </w:rPr>
        <w:t xml:space="preserve"> th</w:t>
      </w:r>
      <w:r>
        <w:rPr>
          <w:sz w:val="22"/>
          <w:szCs w:val="22"/>
        </w:rPr>
        <w:t xml:space="preserve">e </w:t>
      </w:r>
      <w:r w:rsidRPr="00A93F13">
        <w:rPr>
          <w:sz w:val="22"/>
          <w:szCs w:val="22"/>
        </w:rPr>
        <w:t>Specific Condition</w:t>
      </w:r>
      <w:r>
        <w:rPr>
          <w:sz w:val="22"/>
          <w:szCs w:val="22"/>
        </w:rPr>
        <w:t>s</w:t>
      </w:r>
      <w:r w:rsidRPr="00A93F13">
        <w:rPr>
          <w:sz w:val="22"/>
          <w:szCs w:val="22"/>
        </w:rPr>
        <w:t xml:space="preserve"> </w:t>
      </w:r>
      <w:r w:rsidR="001B40B2">
        <w:rPr>
          <w:sz w:val="22"/>
          <w:szCs w:val="22"/>
        </w:rPr>
        <w:t xml:space="preserve">below </w:t>
      </w:r>
      <w:r>
        <w:rPr>
          <w:sz w:val="22"/>
          <w:szCs w:val="22"/>
        </w:rPr>
        <w:t>are</w:t>
      </w:r>
      <w:r w:rsidR="0070414C">
        <w:rPr>
          <w:sz w:val="22"/>
          <w:szCs w:val="22"/>
        </w:rPr>
        <w:t xml:space="preserve"> </w:t>
      </w:r>
      <w:r w:rsidR="001B40B2">
        <w:rPr>
          <w:sz w:val="22"/>
          <w:szCs w:val="22"/>
        </w:rPr>
        <w:t xml:space="preserve">deleted and/or </w:t>
      </w:r>
      <w:r w:rsidR="0070414C">
        <w:rPr>
          <w:sz w:val="22"/>
          <w:szCs w:val="22"/>
        </w:rPr>
        <w:t>changed:</w:t>
      </w:r>
    </w:p>
    <w:p w:rsidR="00163311" w:rsidRPr="00163311" w:rsidRDefault="00163311" w:rsidP="00163311">
      <w:pPr>
        <w:pStyle w:val="NormalWeb"/>
        <w:tabs>
          <w:tab w:val="left" w:pos="990"/>
        </w:tabs>
        <w:spacing w:before="120" w:beforeAutospacing="0" w:after="0" w:afterAutospacing="0"/>
        <w:ind w:left="720" w:hanging="360"/>
        <w:rPr>
          <w:sz w:val="22"/>
          <w:szCs w:val="22"/>
        </w:rPr>
      </w:pPr>
      <w:r>
        <w:rPr>
          <w:b/>
          <w:sz w:val="22"/>
          <w:szCs w:val="22"/>
        </w:rPr>
        <w:t>D.1.</w:t>
      </w:r>
      <w:r>
        <w:rPr>
          <w:b/>
          <w:sz w:val="22"/>
          <w:szCs w:val="22"/>
        </w:rPr>
        <w:tab/>
      </w:r>
      <w:r w:rsidRPr="00163311">
        <w:rPr>
          <w:sz w:val="22"/>
          <w:szCs w:val="22"/>
          <w:u w:val="single"/>
        </w:rPr>
        <w:t>Hours of Operation.</w:t>
      </w:r>
      <w:r w:rsidRPr="00163311">
        <w:rPr>
          <w:sz w:val="22"/>
          <w:szCs w:val="22"/>
        </w:rPr>
        <w:t xml:space="preserve">  The stationary reciprocating internal combustion engines (powering emergency generators) </w:t>
      </w:r>
      <w:r w:rsidRPr="00163311">
        <w:rPr>
          <w:strike/>
          <w:sz w:val="22"/>
          <w:szCs w:val="22"/>
          <w:highlight w:val="yellow"/>
        </w:rPr>
        <w:t>are</w:t>
      </w:r>
      <w:r w:rsidRPr="00163311">
        <w:rPr>
          <w:sz w:val="22"/>
          <w:szCs w:val="22"/>
        </w:rPr>
        <w:t xml:space="preserve"> </w:t>
      </w:r>
      <w:r w:rsidRPr="00163311">
        <w:rPr>
          <w:sz w:val="22"/>
          <w:szCs w:val="22"/>
          <w:highlight w:val="yellow"/>
          <w:u w:val="double"/>
        </w:rPr>
        <w:t>must</w:t>
      </w:r>
      <w:r w:rsidRPr="00163311">
        <w:rPr>
          <w:sz w:val="22"/>
          <w:szCs w:val="22"/>
        </w:rPr>
        <w:t xml:space="preserve"> </w:t>
      </w:r>
      <w:r w:rsidRPr="00163311">
        <w:rPr>
          <w:strike/>
          <w:sz w:val="22"/>
          <w:szCs w:val="22"/>
          <w:highlight w:val="yellow"/>
        </w:rPr>
        <w:t>allowed to</w:t>
      </w:r>
      <w:r w:rsidRPr="00163311">
        <w:rPr>
          <w:sz w:val="22"/>
          <w:szCs w:val="22"/>
        </w:rPr>
        <w:t xml:space="preserve"> operate in accordance with the definition of emergency stationary internal combustion engine in 40 CFR </w:t>
      </w:r>
      <w:r w:rsidRPr="00163311">
        <w:rPr>
          <w:strike/>
          <w:sz w:val="22"/>
          <w:szCs w:val="22"/>
        </w:rPr>
        <w:t>60.4219</w:t>
      </w:r>
      <w:r w:rsidRPr="00163311">
        <w:rPr>
          <w:sz w:val="22"/>
          <w:szCs w:val="22"/>
        </w:rPr>
        <w:t xml:space="preserve"> </w:t>
      </w:r>
      <w:r w:rsidRPr="00163311">
        <w:rPr>
          <w:sz w:val="22"/>
          <w:szCs w:val="22"/>
          <w:highlight w:val="yellow"/>
          <w:u w:val="double"/>
        </w:rPr>
        <w:t>63.6675</w:t>
      </w:r>
      <w:r w:rsidRPr="00163311">
        <w:rPr>
          <w:sz w:val="22"/>
          <w:szCs w:val="22"/>
          <w:u w:val="double"/>
        </w:rPr>
        <w:t>.</w:t>
      </w:r>
      <w:r w:rsidRPr="00163311">
        <w:rPr>
          <w:sz w:val="22"/>
          <w:szCs w:val="22"/>
        </w:rPr>
        <w:t xml:space="preserve">  Operation of 100 hours per year is per engine for maintenance and testing, emergency demand response, and operation in non-emergency situations </w:t>
      </w:r>
      <w:r w:rsidRPr="00163311">
        <w:rPr>
          <w:sz w:val="22"/>
          <w:szCs w:val="22"/>
          <w:highlight w:val="yellow"/>
          <w:u w:val="double"/>
        </w:rPr>
        <w:t>up to 50 hours per year (counts toward the 100 hours)</w:t>
      </w:r>
      <w:r w:rsidRPr="00163311">
        <w:rPr>
          <w:sz w:val="22"/>
          <w:szCs w:val="22"/>
        </w:rPr>
        <w:t xml:space="preserve">.  Emergency operation is not limited.  </w:t>
      </w:r>
      <w:r w:rsidRPr="00163311">
        <w:rPr>
          <w:sz w:val="22"/>
          <w:szCs w:val="22"/>
          <w:highlight w:val="yellow"/>
          <w:u w:val="double"/>
        </w:rPr>
        <w:t>If the engine is not operated according to the requirements in 40 CFR 63.6640(f), the engine will not be considered an emergency engine under this subpart and must meet all requirements for non-emergency engines.</w:t>
      </w:r>
      <w:r w:rsidRPr="00163311">
        <w:rPr>
          <w:sz w:val="22"/>
          <w:szCs w:val="22"/>
        </w:rPr>
        <w:t xml:space="preserve">  Records of hours of operation for each stationary reciprocating internal combustion engine </w:t>
      </w:r>
      <w:r w:rsidRPr="00163311">
        <w:rPr>
          <w:sz w:val="22"/>
          <w:szCs w:val="22"/>
          <w:highlight w:val="yellow"/>
          <w:u w:val="double"/>
        </w:rPr>
        <w:t>including how many hours are spent for emergency operation and what classified the operation as emergency, and how many hours are spent for non-emergency operation</w:t>
      </w:r>
      <w:r w:rsidRPr="00163311">
        <w:rPr>
          <w:sz w:val="22"/>
          <w:szCs w:val="22"/>
        </w:rPr>
        <w:t xml:space="preserve"> shall be maintained and available for Department inspection.  [Rules 62-4.070(3), </w:t>
      </w:r>
      <w:r w:rsidRPr="00163311">
        <w:rPr>
          <w:sz w:val="22"/>
          <w:szCs w:val="22"/>
          <w:u w:val="double"/>
        </w:rPr>
        <w:t>62-204.800(</w:t>
      </w:r>
      <w:proofErr w:type="gramStart"/>
      <w:r w:rsidRPr="00163311">
        <w:rPr>
          <w:sz w:val="22"/>
          <w:szCs w:val="22"/>
          <w:u w:val="double"/>
        </w:rPr>
        <w:t>11)(</w:t>
      </w:r>
      <w:proofErr w:type="gramEnd"/>
      <w:r w:rsidRPr="00163311">
        <w:rPr>
          <w:sz w:val="22"/>
          <w:szCs w:val="22"/>
          <w:u w:val="double"/>
        </w:rPr>
        <w:t>b)82</w:t>
      </w:r>
      <w:r w:rsidRPr="00163311">
        <w:rPr>
          <w:sz w:val="22"/>
          <w:szCs w:val="22"/>
        </w:rPr>
        <w:t xml:space="preserve">, and 62-210.200(PTE), F.A.C.; </w:t>
      </w:r>
      <w:r w:rsidRPr="00163311">
        <w:rPr>
          <w:sz w:val="22"/>
          <w:szCs w:val="22"/>
          <w:highlight w:val="yellow"/>
          <w:u w:val="double"/>
        </w:rPr>
        <w:t>40 CFR 63.6640(f), 63.6655(f), and 63.6675</w:t>
      </w:r>
      <w:r w:rsidRPr="00163311">
        <w:rPr>
          <w:sz w:val="22"/>
          <w:szCs w:val="22"/>
        </w:rPr>
        <w:t>]</w:t>
      </w:r>
    </w:p>
    <w:p w:rsidR="00E94FB7" w:rsidRPr="000345D6" w:rsidRDefault="00E94FB7" w:rsidP="00163311">
      <w:pPr>
        <w:pStyle w:val="NormalWeb"/>
        <w:tabs>
          <w:tab w:val="left" w:pos="990"/>
        </w:tabs>
        <w:spacing w:before="120" w:beforeAutospacing="0" w:after="0" w:afterAutospacing="0"/>
        <w:ind w:left="360"/>
        <w:rPr>
          <w:sz w:val="22"/>
          <w:szCs w:val="22"/>
        </w:rPr>
      </w:pPr>
      <w:r w:rsidRPr="000345D6">
        <w:rPr>
          <w:b/>
          <w:sz w:val="22"/>
          <w:szCs w:val="22"/>
        </w:rPr>
        <w:t>D.3.</w:t>
      </w:r>
      <w:r w:rsidRPr="000345D6">
        <w:rPr>
          <w:sz w:val="22"/>
          <w:szCs w:val="22"/>
        </w:rPr>
        <w:tab/>
        <w:t xml:space="preserve"> </w:t>
      </w:r>
      <w:r w:rsidRPr="000345D6">
        <w:rPr>
          <w:sz w:val="22"/>
          <w:szCs w:val="22"/>
          <w:u w:val="single"/>
        </w:rPr>
        <w:t>Work or Management Practice Standards</w:t>
      </w:r>
      <w:r w:rsidRPr="000345D6">
        <w:rPr>
          <w:sz w:val="22"/>
          <w:szCs w:val="22"/>
        </w:rPr>
        <w:t>.</w:t>
      </w:r>
    </w:p>
    <w:p w:rsidR="00E94FB7" w:rsidRDefault="00E94FB7" w:rsidP="00CC56AB">
      <w:pPr>
        <w:pStyle w:val="Default"/>
        <w:numPr>
          <w:ilvl w:val="0"/>
          <w:numId w:val="34"/>
        </w:numPr>
        <w:rPr>
          <w:sz w:val="22"/>
          <w:szCs w:val="22"/>
        </w:rPr>
      </w:pPr>
      <w:r w:rsidRPr="000345D6">
        <w:rPr>
          <w:i/>
          <w:sz w:val="22"/>
          <w:szCs w:val="22"/>
        </w:rPr>
        <w:t>Air Cleaner</w:t>
      </w:r>
      <w:r w:rsidRPr="000345D6">
        <w:rPr>
          <w:sz w:val="22"/>
          <w:szCs w:val="22"/>
        </w:rPr>
        <w:t xml:space="preserve">.  Inspect air cleaner every 1,000 hours of </w:t>
      </w:r>
      <w:r w:rsidRPr="00CC56AB">
        <w:rPr>
          <w:sz w:val="22"/>
          <w:szCs w:val="22"/>
        </w:rPr>
        <w:t>operation or annually, whichever comes first</w:t>
      </w:r>
      <w:r w:rsidR="00CC56AB" w:rsidRPr="00CC56AB">
        <w:rPr>
          <w:sz w:val="22"/>
          <w:szCs w:val="22"/>
          <w:highlight w:val="yellow"/>
          <w:u w:val="double"/>
        </w:rPr>
        <w:t>,</w:t>
      </w:r>
      <w:r w:rsidR="00CC56AB" w:rsidRPr="00CC56AB">
        <w:rPr>
          <w:sz w:val="22"/>
          <w:szCs w:val="22"/>
          <w:u w:val="double"/>
        </w:rPr>
        <w:t xml:space="preserve"> </w:t>
      </w:r>
      <w:r w:rsidR="00CC56AB" w:rsidRPr="00CC56AB">
        <w:rPr>
          <w:sz w:val="22"/>
          <w:szCs w:val="22"/>
          <w:highlight w:val="yellow"/>
          <w:u w:val="double"/>
        </w:rPr>
        <w:t>and replace as necessary</w:t>
      </w:r>
      <w:r w:rsidR="00CC56AB" w:rsidRPr="00CC56AB">
        <w:rPr>
          <w:sz w:val="22"/>
          <w:szCs w:val="22"/>
        </w:rPr>
        <w:t>.  [</w:t>
      </w:r>
      <w:r w:rsidR="00CC56AB" w:rsidRPr="00CC56AB">
        <w:rPr>
          <w:sz w:val="22"/>
          <w:szCs w:val="22"/>
          <w:highlight w:val="yellow"/>
          <w:u w:val="double"/>
        </w:rPr>
        <w:t>Rule 62-204.800(</w:t>
      </w:r>
      <w:proofErr w:type="gramStart"/>
      <w:r w:rsidR="00CC56AB" w:rsidRPr="00CC56AB">
        <w:rPr>
          <w:sz w:val="22"/>
          <w:szCs w:val="22"/>
          <w:highlight w:val="yellow"/>
          <w:u w:val="double"/>
        </w:rPr>
        <w:t>11)(</w:t>
      </w:r>
      <w:proofErr w:type="gramEnd"/>
      <w:r w:rsidR="00CC56AB" w:rsidRPr="00CC56AB">
        <w:rPr>
          <w:sz w:val="22"/>
          <w:szCs w:val="22"/>
          <w:highlight w:val="yellow"/>
          <w:u w:val="double"/>
        </w:rPr>
        <w:t>b)82, F.A.C.;</w:t>
      </w:r>
      <w:r w:rsidR="00CC56AB" w:rsidRPr="00CC56AB">
        <w:rPr>
          <w:sz w:val="22"/>
          <w:szCs w:val="22"/>
        </w:rPr>
        <w:t xml:space="preserve"> 40 CFR 63.6603(a) &amp; Table 2d4.b.]</w:t>
      </w:r>
    </w:p>
    <w:p w:rsidR="00CC56AB" w:rsidRPr="00CC56AB" w:rsidRDefault="00CC56AB" w:rsidP="00CC56AB">
      <w:pPr>
        <w:pStyle w:val="Default"/>
        <w:numPr>
          <w:ilvl w:val="0"/>
          <w:numId w:val="35"/>
        </w:numPr>
        <w:rPr>
          <w:sz w:val="22"/>
          <w:szCs w:val="22"/>
        </w:rPr>
      </w:pPr>
      <w:r w:rsidRPr="00CC56AB">
        <w:rPr>
          <w:i/>
          <w:sz w:val="22"/>
          <w:szCs w:val="22"/>
          <w:highlight w:val="yellow"/>
          <w:u w:val="double"/>
        </w:rPr>
        <w:t>Hour Meter</w:t>
      </w:r>
      <w:r w:rsidRPr="00CC56AB">
        <w:rPr>
          <w:rFonts w:eastAsia="Calibri"/>
          <w:sz w:val="22"/>
          <w:szCs w:val="22"/>
          <w:highlight w:val="yellow"/>
          <w:u w:val="double"/>
        </w:rPr>
        <w:t>.  a non-resettable hour meter must be installed if one is not already installed.  [Rule 62-204.800(</w:t>
      </w:r>
      <w:proofErr w:type="gramStart"/>
      <w:r w:rsidRPr="00CC56AB">
        <w:rPr>
          <w:rFonts w:eastAsia="Calibri"/>
          <w:sz w:val="22"/>
          <w:szCs w:val="22"/>
          <w:highlight w:val="yellow"/>
          <w:u w:val="double"/>
        </w:rPr>
        <w:t>11)(</w:t>
      </w:r>
      <w:proofErr w:type="gramEnd"/>
      <w:r w:rsidRPr="00CC56AB">
        <w:rPr>
          <w:rFonts w:eastAsia="Calibri"/>
          <w:sz w:val="22"/>
          <w:szCs w:val="22"/>
          <w:highlight w:val="yellow"/>
          <w:u w:val="double"/>
        </w:rPr>
        <w:t>b)82, F.A.C., and 40 CFR 63.6625(f)]</w:t>
      </w:r>
    </w:p>
    <w:p w:rsidR="00075580" w:rsidRDefault="00075580" w:rsidP="00075580">
      <w:pPr>
        <w:pStyle w:val="NormalWeb"/>
        <w:numPr>
          <w:ilvl w:val="0"/>
          <w:numId w:val="7"/>
        </w:numPr>
        <w:tabs>
          <w:tab w:val="left" w:pos="810"/>
          <w:tab w:val="left" w:pos="1080"/>
          <w:tab w:val="left" w:pos="1530"/>
        </w:tabs>
        <w:spacing w:before="120" w:beforeAutospacing="0" w:after="120" w:afterAutospacing="0"/>
        <w:ind w:left="446" w:hanging="446"/>
        <w:rPr>
          <w:sz w:val="22"/>
          <w:szCs w:val="22"/>
        </w:rPr>
      </w:pPr>
      <w:r w:rsidRPr="00075580">
        <w:rPr>
          <w:sz w:val="22"/>
          <w:szCs w:val="22"/>
        </w:rPr>
        <w:t>To reflect the changes authorized by Permit No. 0330082-015-AV, the following changes were made to the emission unit description table of EU04</w:t>
      </w:r>
      <w:r>
        <w:rPr>
          <w:sz w:val="22"/>
          <w:szCs w:val="22"/>
        </w:rPr>
        <w:t>9 (only the rows with changes are shown)</w:t>
      </w:r>
      <w:r w:rsidRPr="00075580">
        <w:rPr>
          <w:sz w:val="22"/>
          <w:szCs w:val="22"/>
        </w:rPr>
        <w:t>:</w:t>
      </w:r>
    </w:p>
    <w:tbl>
      <w:tblPr>
        <w:tblW w:w="9696" w:type="dxa"/>
        <w:jc w:val="center"/>
        <w:tblLook w:val="04A0" w:firstRow="1" w:lastRow="0" w:firstColumn="1" w:lastColumn="0" w:noHBand="0" w:noVBand="1"/>
      </w:tblPr>
      <w:tblGrid>
        <w:gridCol w:w="1207"/>
        <w:gridCol w:w="1113"/>
        <w:gridCol w:w="1519"/>
        <w:gridCol w:w="1099"/>
        <w:gridCol w:w="1391"/>
        <w:gridCol w:w="1260"/>
        <w:gridCol w:w="1116"/>
        <w:gridCol w:w="991"/>
      </w:tblGrid>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75580" w:rsidRPr="00075580" w:rsidRDefault="00075580" w:rsidP="00075580">
            <w:pPr>
              <w:jc w:val="center"/>
              <w:rPr>
                <w:b/>
                <w:bCs/>
              </w:rPr>
            </w:pPr>
            <w:r w:rsidRPr="00075580">
              <w:rPr>
                <w:b/>
                <w:bCs/>
              </w:rPr>
              <w:t>Equip ID</w:t>
            </w:r>
          </w:p>
        </w:tc>
        <w:tc>
          <w:tcPr>
            <w:tcW w:w="1113" w:type="dxa"/>
            <w:tcBorders>
              <w:top w:val="single" w:sz="8" w:space="0" w:color="auto"/>
              <w:left w:val="nil"/>
              <w:bottom w:val="single" w:sz="8" w:space="0" w:color="auto"/>
              <w:right w:val="single" w:sz="4" w:space="0" w:color="auto"/>
            </w:tcBorders>
            <w:shd w:val="clear" w:color="auto" w:fill="auto"/>
            <w:vAlign w:val="center"/>
            <w:hideMark/>
          </w:tcPr>
          <w:p w:rsidR="00075580" w:rsidRPr="00075580" w:rsidRDefault="00075580" w:rsidP="00075580">
            <w:pPr>
              <w:jc w:val="center"/>
              <w:rPr>
                <w:b/>
                <w:bCs/>
              </w:rPr>
            </w:pPr>
            <w:proofErr w:type="spellStart"/>
            <w:r w:rsidRPr="00075580">
              <w:rPr>
                <w:b/>
                <w:bCs/>
              </w:rPr>
              <w:t>Bldg</w:t>
            </w:r>
            <w:proofErr w:type="spellEnd"/>
            <w:r w:rsidRPr="00075580">
              <w:rPr>
                <w:b/>
                <w:bCs/>
              </w:rPr>
              <w:t xml:space="preserve"> ID</w:t>
            </w:r>
          </w:p>
        </w:tc>
        <w:tc>
          <w:tcPr>
            <w:tcW w:w="1519" w:type="dxa"/>
            <w:tcBorders>
              <w:top w:val="single" w:sz="8" w:space="0" w:color="auto"/>
              <w:left w:val="nil"/>
              <w:bottom w:val="single" w:sz="8" w:space="0" w:color="auto"/>
              <w:right w:val="single" w:sz="4" w:space="0" w:color="auto"/>
            </w:tcBorders>
            <w:shd w:val="clear" w:color="auto" w:fill="auto"/>
            <w:vAlign w:val="center"/>
            <w:hideMark/>
          </w:tcPr>
          <w:p w:rsidR="00075580" w:rsidRPr="00075580" w:rsidRDefault="00075580" w:rsidP="00075580">
            <w:pPr>
              <w:jc w:val="center"/>
              <w:rPr>
                <w:b/>
                <w:bCs/>
              </w:rPr>
            </w:pPr>
            <w:r w:rsidRPr="00075580">
              <w:rPr>
                <w:b/>
                <w:bCs/>
              </w:rPr>
              <w:t>Date of Manufacture</w:t>
            </w:r>
          </w:p>
        </w:tc>
        <w:tc>
          <w:tcPr>
            <w:tcW w:w="1099" w:type="dxa"/>
            <w:tcBorders>
              <w:top w:val="single" w:sz="8" w:space="0" w:color="auto"/>
              <w:left w:val="nil"/>
              <w:bottom w:val="single" w:sz="8" w:space="0" w:color="auto"/>
              <w:right w:val="single" w:sz="4" w:space="0" w:color="auto"/>
            </w:tcBorders>
            <w:shd w:val="clear" w:color="auto" w:fill="auto"/>
            <w:vAlign w:val="center"/>
            <w:hideMark/>
          </w:tcPr>
          <w:p w:rsidR="00075580" w:rsidRPr="00075580" w:rsidRDefault="00075580" w:rsidP="00075580">
            <w:pPr>
              <w:jc w:val="center"/>
              <w:rPr>
                <w:b/>
                <w:bCs/>
              </w:rPr>
            </w:pPr>
            <w:r w:rsidRPr="00075580">
              <w:rPr>
                <w:b/>
                <w:bCs/>
              </w:rPr>
              <w:t>Make</w:t>
            </w:r>
          </w:p>
        </w:tc>
        <w:tc>
          <w:tcPr>
            <w:tcW w:w="1391" w:type="dxa"/>
            <w:tcBorders>
              <w:top w:val="single" w:sz="8" w:space="0" w:color="auto"/>
              <w:left w:val="nil"/>
              <w:bottom w:val="single" w:sz="8" w:space="0" w:color="auto"/>
              <w:right w:val="single" w:sz="4" w:space="0" w:color="auto"/>
            </w:tcBorders>
            <w:shd w:val="clear" w:color="auto" w:fill="auto"/>
            <w:vAlign w:val="center"/>
            <w:hideMark/>
          </w:tcPr>
          <w:p w:rsidR="00075580" w:rsidRPr="00075580" w:rsidRDefault="00075580" w:rsidP="00075580">
            <w:pPr>
              <w:jc w:val="center"/>
              <w:rPr>
                <w:b/>
                <w:bCs/>
              </w:rPr>
            </w:pPr>
            <w:r w:rsidRPr="00075580">
              <w:rPr>
                <w:b/>
                <w:bCs/>
              </w:rPr>
              <w:t>Displacement (L/</w:t>
            </w:r>
            <w:proofErr w:type="spellStart"/>
            <w:r w:rsidRPr="00075580">
              <w:rPr>
                <w:b/>
                <w:bCs/>
              </w:rPr>
              <w:t>Cyl</w:t>
            </w:r>
            <w:proofErr w:type="spellEnd"/>
            <w:r w:rsidRPr="00075580">
              <w:rPr>
                <w:b/>
                <w:bCs/>
              </w:rPr>
              <w:t>)</w:t>
            </w:r>
          </w:p>
        </w:tc>
        <w:tc>
          <w:tcPr>
            <w:tcW w:w="1260" w:type="dxa"/>
            <w:tcBorders>
              <w:top w:val="single" w:sz="8" w:space="0" w:color="auto"/>
              <w:left w:val="nil"/>
              <w:bottom w:val="single" w:sz="8" w:space="0" w:color="auto"/>
              <w:right w:val="single" w:sz="4" w:space="0" w:color="auto"/>
            </w:tcBorders>
            <w:shd w:val="clear" w:color="auto" w:fill="auto"/>
            <w:noWrap/>
            <w:vAlign w:val="center"/>
            <w:hideMark/>
          </w:tcPr>
          <w:p w:rsidR="00075580" w:rsidRPr="00075580" w:rsidRDefault="00075580" w:rsidP="00075580">
            <w:pPr>
              <w:jc w:val="center"/>
              <w:rPr>
                <w:b/>
                <w:bCs/>
              </w:rPr>
            </w:pPr>
            <w:proofErr w:type="spellStart"/>
            <w:r w:rsidRPr="00075580">
              <w:rPr>
                <w:b/>
                <w:bCs/>
              </w:rPr>
              <w:t>Hp</w:t>
            </w:r>
            <w:proofErr w:type="spellEnd"/>
            <w:r w:rsidRPr="00075580">
              <w:rPr>
                <w:b/>
                <w:bCs/>
              </w:rPr>
              <w:t>/KW</w:t>
            </w:r>
          </w:p>
        </w:tc>
        <w:tc>
          <w:tcPr>
            <w:tcW w:w="1116" w:type="dxa"/>
            <w:tcBorders>
              <w:top w:val="single" w:sz="8" w:space="0" w:color="auto"/>
              <w:left w:val="nil"/>
              <w:bottom w:val="single" w:sz="8" w:space="0" w:color="auto"/>
              <w:right w:val="single" w:sz="4" w:space="0" w:color="auto"/>
            </w:tcBorders>
          </w:tcPr>
          <w:p w:rsidR="00075580" w:rsidRPr="00075580" w:rsidRDefault="00075580" w:rsidP="00075580">
            <w:pPr>
              <w:jc w:val="center"/>
              <w:rPr>
                <w:b/>
                <w:bCs/>
              </w:rPr>
            </w:pPr>
            <w:r w:rsidRPr="00075580">
              <w:rPr>
                <w:b/>
                <w:bCs/>
              </w:rPr>
              <w:t>Type</w:t>
            </w:r>
          </w:p>
        </w:tc>
        <w:tc>
          <w:tcPr>
            <w:tcW w:w="991" w:type="dxa"/>
            <w:tcBorders>
              <w:top w:val="single" w:sz="8" w:space="0" w:color="auto"/>
              <w:left w:val="single" w:sz="4" w:space="0" w:color="auto"/>
              <w:bottom w:val="single" w:sz="8" w:space="0" w:color="auto"/>
              <w:right w:val="single" w:sz="4" w:space="0" w:color="auto"/>
            </w:tcBorders>
            <w:vAlign w:val="center"/>
          </w:tcPr>
          <w:p w:rsidR="00075580" w:rsidRPr="00075580" w:rsidRDefault="00075580" w:rsidP="00075580">
            <w:pPr>
              <w:jc w:val="center"/>
              <w:rPr>
                <w:b/>
                <w:bCs/>
              </w:rPr>
            </w:pPr>
            <w:r w:rsidRPr="00075580">
              <w:rPr>
                <w:b/>
                <w:bCs/>
              </w:rPr>
              <w:t>Fuel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IC077</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0736</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3</w:t>
            </w:r>
            <w:r w:rsidRPr="00075580">
              <w:rPr>
                <w:bCs/>
                <w:highlight w:val="yellow"/>
                <w:u w:val="double"/>
              </w:rPr>
              <w:t>20</w:t>
            </w:r>
            <w:r w:rsidRPr="00075580">
              <w:rPr>
                <w:bCs/>
              </w:rPr>
              <w:t>-Jun-06</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250 / 186</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strike/>
                <w:highlight w:val="yellow"/>
              </w:rPr>
            </w:pPr>
            <w:r w:rsidRPr="00075580">
              <w:rPr>
                <w:bCs/>
                <w:strike/>
                <w:highlight w:val="yellow"/>
              </w:rPr>
              <w:t>IC099</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strike/>
                <w:highlight w:val="yellow"/>
              </w:rPr>
            </w:pPr>
            <w:r w:rsidRPr="00075580">
              <w:rPr>
                <w:bCs/>
                <w:strike/>
                <w:highlight w:val="yellow"/>
              </w:rPr>
              <w:t>3479</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strike/>
                <w:highlight w:val="yellow"/>
              </w:rPr>
            </w:pPr>
            <w:r w:rsidRPr="00075580">
              <w:rPr>
                <w:bCs/>
                <w:strike/>
                <w:highlight w:val="yellow"/>
              </w:rPr>
              <w:t>1-Jul-07</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strike/>
                <w:highlight w:val="yellow"/>
              </w:rPr>
            </w:pPr>
            <w:r w:rsidRPr="00075580">
              <w:rPr>
                <w:bCs/>
                <w:strike/>
                <w:highlight w:val="yellow"/>
              </w:rPr>
              <w:t>Perkins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strike/>
                <w:highlight w:val="yellow"/>
              </w:rPr>
            </w:pPr>
            <w:r w:rsidRPr="00075580">
              <w:rPr>
                <w:bCs/>
                <w:strike/>
                <w:highlight w:val="yellow"/>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strike/>
                <w:highlight w:val="yellow"/>
              </w:rPr>
            </w:pPr>
            <w:r w:rsidRPr="00075580">
              <w:rPr>
                <w:bCs/>
                <w:strike/>
                <w:highlight w:val="yellow"/>
              </w:rPr>
              <w:t>96 / 72</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trike/>
                <w:sz w:val="22"/>
                <w:highlight w:val="yellow"/>
              </w:rPr>
            </w:pPr>
            <w:r w:rsidRPr="00075580">
              <w:rPr>
                <w:bCs/>
                <w:strike/>
                <w:highlight w:val="yellow"/>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strike/>
                <w:highlight w:val="yellow"/>
              </w:rPr>
            </w:pPr>
            <w:r w:rsidRPr="00075580">
              <w:rPr>
                <w:bCs/>
                <w:strike/>
                <w:highlight w:val="yellow"/>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IC121</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0498</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18-Oct-07</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Cummins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1.5</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364 / 271</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IC123</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4191</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highlight w:val="yellow"/>
                <w:u w:val="double"/>
              </w:rPr>
              <w:t>1</w:t>
            </w:r>
            <w:r w:rsidRPr="00075580">
              <w:rPr>
                <w:bCs/>
              </w:rPr>
              <w:t>1-Jan-10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0.8</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97 / 72</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IC125</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4149</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9-Dec-08</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1.4</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strike/>
                <w:highlight w:val="yellow"/>
              </w:rPr>
              <w:t>335</w:t>
            </w:r>
            <w:r w:rsidRPr="00075580">
              <w:rPr>
                <w:bCs/>
                <w:highlight w:val="yellow"/>
              </w:rPr>
              <w:t xml:space="preserve"> </w:t>
            </w:r>
            <w:r w:rsidRPr="00075580">
              <w:rPr>
                <w:bCs/>
                <w:highlight w:val="yellow"/>
                <w:u w:val="double"/>
              </w:rPr>
              <w:t>360</w:t>
            </w:r>
            <w:r w:rsidRPr="00075580">
              <w:rPr>
                <w:bCs/>
              </w:rPr>
              <w:t xml:space="preserve"> / 250</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IC126</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1901</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1</w:t>
            </w:r>
            <w:r w:rsidRPr="00075580">
              <w:rPr>
                <w:bCs/>
                <w:highlight w:val="yellow"/>
              </w:rPr>
              <w:t xml:space="preserve"> </w:t>
            </w:r>
            <w:r w:rsidRPr="00075580">
              <w:rPr>
                <w:bCs/>
                <w:highlight w:val="yellow"/>
                <w:u w:val="double"/>
              </w:rPr>
              <w:t>2</w:t>
            </w:r>
            <w:r w:rsidRPr="00075580">
              <w:rPr>
                <w:bCs/>
              </w:rPr>
              <w:t xml:space="preserve"> Sep-10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0.8</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80 / 60</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IC127</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3861</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1-Jan-10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Yamaha</w:t>
            </w:r>
            <w:r w:rsidRPr="00075580">
              <w:rPr>
                <w:bCs/>
              </w:rPr>
              <w:t xml:space="preserve"> </w:t>
            </w:r>
            <w:proofErr w:type="spellStart"/>
            <w:r w:rsidRPr="00075580">
              <w:rPr>
                <w:bCs/>
                <w:highlight w:val="yellow"/>
                <w:u w:val="double"/>
              </w:rPr>
              <w:t>Yanmar</w:t>
            </w:r>
            <w:proofErr w:type="spellEnd"/>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0.4</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strike/>
                <w:highlight w:val="yellow"/>
              </w:rPr>
              <w:t>17</w:t>
            </w:r>
            <w:r w:rsidRPr="00075580">
              <w:rPr>
                <w:bCs/>
                <w:highlight w:val="yellow"/>
              </w:rPr>
              <w:t xml:space="preserve">* </w:t>
            </w:r>
            <w:r w:rsidRPr="00075580">
              <w:rPr>
                <w:bCs/>
                <w:highlight w:val="yellow"/>
                <w:u w:val="double"/>
              </w:rPr>
              <w:t>18.5</w:t>
            </w:r>
            <w:r w:rsidRPr="00075580">
              <w:rPr>
                <w:bCs/>
              </w:rPr>
              <w:t xml:space="preserve"> / 13</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IC128</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1902</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1</w:t>
            </w:r>
            <w:r w:rsidRPr="00075580">
              <w:rPr>
                <w:bCs/>
                <w:highlight w:val="yellow"/>
              </w:rPr>
              <w:t xml:space="preserve"> </w:t>
            </w:r>
            <w:r w:rsidRPr="00075580">
              <w:rPr>
                <w:bCs/>
                <w:highlight w:val="yellow"/>
                <w:u w:val="double"/>
              </w:rPr>
              <w:t>4</w:t>
            </w:r>
            <w:r w:rsidRPr="00075580">
              <w:rPr>
                <w:bCs/>
              </w:rPr>
              <w:t>-Sep-10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0.6</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50 / 37</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IC129</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1061</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1</w:t>
            </w:r>
            <w:r w:rsidRPr="00075580">
              <w:rPr>
                <w:bCs/>
                <w:highlight w:val="yellow"/>
              </w:rPr>
              <w:t xml:space="preserve"> </w:t>
            </w:r>
            <w:r w:rsidRPr="00075580">
              <w:rPr>
                <w:bCs/>
                <w:highlight w:val="yellow"/>
                <w:u w:val="double"/>
              </w:rPr>
              <w:t>2</w:t>
            </w:r>
            <w:r w:rsidRPr="00075580">
              <w:rPr>
                <w:bCs/>
              </w:rPr>
              <w:t>-Sep-10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0.6</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80 / 60</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IC130</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3243</w:t>
            </w:r>
            <w:r w:rsidRPr="00075580">
              <w:rPr>
                <w:bCs/>
                <w:highlight w:val="yellow"/>
              </w:rPr>
              <w:t xml:space="preserve"> </w:t>
            </w:r>
            <w:r w:rsidRPr="00075580">
              <w:rPr>
                <w:bCs/>
                <w:highlight w:val="yellow"/>
                <w:u w:val="double"/>
              </w:rPr>
              <w:t>4193</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w:t>
            </w:r>
            <w:r w:rsidRPr="00075580">
              <w:rPr>
                <w:bCs/>
                <w:highlight w:val="yellow"/>
                <w:u w:val="double"/>
              </w:rPr>
              <w:t>4</w:t>
            </w:r>
            <w:r w:rsidRPr="00075580">
              <w:rPr>
                <w:bCs/>
              </w:rPr>
              <w:t>-Dec-10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315 /235</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IC131</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1534</w:t>
            </w:r>
            <w:r w:rsidRPr="00075580">
              <w:rPr>
                <w:bCs/>
              </w:rPr>
              <w:t xml:space="preserve"> </w:t>
            </w:r>
            <w:r w:rsidRPr="00075580">
              <w:rPr>
                <w:bCs/>
                <w:highlight w:val="yellow"/>
                <w:u w:val="double"/>
              </w:rPr>
              <w:t>0639</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16-Aug-10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Cummins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145 / 108</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IC132</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3558</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10-Feb-07</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0.7</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64 / 48</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IC133</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3435</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1</w:t>
            </w:r>
            <w:r w:rsidRPr="00075580">
              <w:rPr>
                <w:bCs/>
                <w:highlight w:val="yellow"/>
              </w:rPr>
              <w:t xml:space="preserve"> </w:t>
            </w:r>
            <w:r w:rsidRPr="00075580">
              <w:rPr>
                <w:bCs/>
                <w:highlight w:val="yellow"/>
                <w:u w:val="double"/>
              </w:rPr>
              <w:t>22</w:t>
            </w:r>
            <w:r w:rsidRPr="00075580">
              <w:rPr>
                <w:bCs/>
              </w:rPr>
              <w:t>-Jun-12</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237 /177</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IC134</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1916</w:t>
            </w:r>
            <w:r w:rsidRPr="00075580">
              <w:rPr>
                <w:bCs/>
              </w:rPr>
              <w:t xml:space="preserve"> </w:t>
            </w:r>
            <w:r w:rsidRPr="00075580">
              <w:rPr>
                <w:bCs/>
                <w:highlight w:val="yellow"/>
                <w:u w:val="double"/>
              </w:rPr>
              <w:t>4194</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1-Oct-10</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Detroit Diesel</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1.2</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685 / 511</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IC146</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1857</w:t>
            </w:r>
            <w:r w:rsidRPr="00075580">
              <w:rPr>
                <w:bCs/>
                <w:highlight w:val="yellow"/>
                <w:u w:val="double"/>
              </w:rPr>
              <w:t>B</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w:t>
            </w:r>
            <w:r w:rsidRPr="00075580">
              <w:rPr>
                <w:bCs/>
                <w:highlight w:val="yellow"/>
                <w:u w:val="double"/>
              </w:rPr>
              <w:t>0</w:t>
            </w:r>
            <w:r w:rsidRPr="00075580">
              <w:rPr>
                <w:bCs/>
              </w:rPr>
              <w:t>-</w:t>
            </w:r>
            <w:r w:rsidRPr="00075580">
              <w:rPr>
                <w:bCs/>
                <w:strike/>
                <w:highlight w:val="yellow"/>
              </w:rPr>
              <w:t>Jan</w:t>
            </w:r>
            <w:r w:rsidRPr="00075580">
              <w:rPr>
                <w:bCs/>
              </w:rPr>
              <w:t xml:space="preserve"> </w:t>
            </w:r>
            <w:r w:rsidRPr="00075580">
              <w:rPr>
                <w:bCs/>
                <w:highlight w:val="yellow"/>
                <w:u w:val="double"/>
              </w:rPr>
              <w:t>Jul</w:t>
            </w:r>
            <w:r w:rsidRPr="00075580">
              <w:rPr>
                <w:bCs/>
              </w:rPr>
              <w:t>-08</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1.4</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252 / 188</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sz w:val="22"/>
              </w:rPr>
            </w:pPr>
            <w:r w:rsidRPr="00075580">
              <w:rPr>
                <w:bCs/>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IC147</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strike/>
                <w:highlight w:val="yellow"/>
              </w:rPr>
              <w:t>3210</w:t>
            </w:r>
            <w:r w:rsidRPr="00075580">
              <w:rPr>
                <w:bCs/>
              </w:rPr>
              <w:t xml:space="preserve"> </w:t>
            </w:r>
            <w:r w:rsidRPr="00075580">
              <w:rPr>
                <w:bCs/>
                <w:highlight w:val="yellow"/>
                <w:u w:val="double"/>
              </w:rPr>
              <w:t>3499</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14-May-08</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Cummins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0.7</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rPr>
            </w:pPr>
            <w:r w:rsidRPr="00075580">
              <w:rPr>
                <w:bCs/>
              </w:rPr>
              <w:t>145 / 108</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bCs/>
              </w:rPr>
            </w:pPr>
            <w:r w:rsidRPr="00075580">
              <w:rPr>
                <w:bCs/>
              </w:rPr>
              <w:t>Sta. CI</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rPr>
            </w:pPr>
            <w:r w:rsidRPr="00075580">
              <w:rPr>
                <w:bCs/>
              </w:rPr>
              <w:t>Diesel</w:t>
            </w:r>
          </w:p>
        </w:tc>
      </w:tr>
      <w:tr w:rsidR="00075580" w:rsidRPr="00075580" w:rsidTr="00423DD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highlight w:val="yellow"/>
                <w:u w:val="double"/>
              </w:rPr>
            </w:pPr>
            <w:r w:rsidRPr="00075580">
              <w:rPr>
                <w:bCs/>
                <w:highlight w:val="yellow"/>
                <w:u w:val="double"/>
              </w:rPr>
              <w:t>IC152</w:t>
            </w:r>
          </w:p>
        </w:tc>
        <w:tc>
          <w:tcPr>
            <w:tcW w:w="1113"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highlight w:val="yellow"/>
                <w:u w:val="double"/>
              </w:rPr>
            </w:pPr>
            <w:r w:rsidRPr="00075580">
              <w:rPr>
                <w:bCs/>
                <w:highlight w:val="yellow"/>
                <w:u w:val="double"/>
              </w:rPr>
              <w:t>4148</w:t>
            </w:r>
          </w:p>
        </w:tc>
        <w:tc>
          <w:tcPr>
            <w:tcW w:w="151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highlight w:val="yellow"/>
                <w:u w:val="double"/>
              </w:rPr>
            </w:pPr>
            <w:r w:rsidRPr="00075580">
              <w:rPr>
                <w:bCs/>
                <w:highlight w:val="yellow"/>
                <w:u w:val="double"/>
              </w:rPr>
              <w:t>2016</w:t>
            </w:r>
          </w:p>
        </w:tc>
        <w:tc>
          <w:tcPr>
            <w:tcW w:w="1099"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highlight w:val="yellow"/>
                <w:u w:val="double"/>
              </w:rPr>
            </w:pPr>
            <w:r w:rsidRPr="00075580">
              <w:rPr>
                <w:bCs/>
                <w:highlight w:val="yellow"/>
                <w:u w:val="double"/>
              </w:rPr>
              <w:t>Mitsubishi</w:t>
            </w:r>
          </w:p>
        </w:tc>
        <w:tc>
          <w:tcPr>
            <w:tcW w:w="1391" w:type="dxa"/>
            <w:tcBorders>
              <w:top w:val="single" w:sz="8" w:space="0" w:color="auto"/>
              <w:left w:val="nil"/>
              <w:bottom w:val="single" w:sz="8" w:space="0" w:color="auto"/>
              <w:right w:val="single" w:sz="4" w:space="0" w:color="auto"/>
            </w:tcBorders>
            <w:shd w:val="clear" w:color="auto" w:fill="auto"/>
            <w:vAlign w:val="center"/>
          </w:tcPr>
          <w:p w:rsidR="00075580" w:rsidRPr="00075580" w:rsidRDefault="00075580" w:rsidP="00075580">
            <w:pPr>
              <w:jc w:val="center"/>
              <w:rPr>
                <w:bCs/>
                <w:highlight w:val="yellow"/>
                <w:u w:val="double"/>
              </w:rPr>
            </w:pPr>
            <w:r w:rsidRPr="00075580">
              <w:rPr>
                <w:bCs/>
                <w:highlight w:val="yellow"/>
                <w:u w:val="double"/>
              </w:rPr>
              <w:t>4.0</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075580" w:rsidRPr="00075580" w:rsidRDefault="00075580" w:rsidP="00075580">
            <w:pPr>
              <w:jc w:val="center"/>
              <w:rPr>
                <w:bCs/>
                <w:highlight w:val="yellow"/>
                <w:u w:val="double"/>
              </w:rPr>
            </w:pPr>
            <w:r w:rsidRPr="00075580">
              <w:rPr>
                <w:bCs/>
                <w:highlight w:val="yellow"/>
                <w:u w:val="double"/>
              </w:rPr>
              <w:t>2346 / 1750</w:t>
            </w:r>
          </w:p>
        </w:tc>
        <w:tc>
          <w:tcPr>
            <w:tcW w:w="1116" w:type="dxa"/>
            <w:tcBorders>
              <w:top w:val="single" w:sz="8" w:space="0" w:color="auto"/>
              <w:left w:val="nil"/>
              <w:bottom w:val="single" w:sz="8" w:space="0" w:color="auto"/>
              <w:right w:val="single" w:sz="4" w:space="0" w:color="auto"/>
            </w:tcBorders>
            <w:shd w:val="clear" w:color="auto" w:fill="auto"/>
          </w:tcPr>
          <w:p w:rsidR="00075580" w:rsidRPr="00075580" w:rsidRDefault="00075580" w:rsidP="00075580">
            <w:pPr>
              <w:rPr>
                <w:bCs/>
                <w:highlight w:val="yellow"/>
                <w:u w:val="double"/>
              </w:rPr>
            </w:pPr>
            <w:r w:rsidRPr="00075580">
              <w:rPr>
                <w:bCs/>
                <w:highlight w:val="yellow"/>
                <w:u w:val="double"/>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075580" w:rsidRPr="00075580" w:rsidRDefault="00075580" w:rsidP="00075580">
            <w:pPr>
              <w:jc w:val="center"/>
              <w:rPr>
                <w:bCs/>
                <w:highlight w:val="yellow"/>
                <w:u w:val="double"/>
              </w:rPr>
            </w:pPr>
            <w:r w:rsidRPr="00075580">
              <w:rPr>
                <w:bCs/>
                <w:highlight w:val="yellow"/>
                <w:u w:val="double"/>
              </w:rPr>
              <w:t>Diesel</w:t>
            </w:r>
          </w:p>
        </w:tc>
      </w:tr>
    </w:tbl>
    <w:p w:rsidR="00C7582B" w:rsidRPr="00C7582B" w:rsidRDefault="00C7582B" w:rsidP="00C7582B">
      <w:pPr>
        <w:pStyle w:val="NormalWeb"/>
        <w:numPr>
          <w:ilvl w:val="0"/>
          <w:numId w:val="7"/>
        </w:numPr>
        <w:tabs>
          <w:tab w:val="left" w:pos="810"/>
          <w:tab w:val="left" w:pos="1080"/>
          <w:tab w:val="left" w:pos="1530"/>
        </w:tabs>
        <w:spacing w:before="120" w:beforeAutospacing="0" w:after="0" w:afterAutospacing="0"/>
        <w:ind w:left="540" w:hanging="540"/>
        <w:rPr>
          <w:sz w:val="22"/>
          <w:szCs w:val="22"/>
        </w:rPr>
      </w:pPr>
      <w:r w:rsidRPr="00C7582B">
        <w:rPr>
          <w:sz w:val="22"/>
          <w:szCs w:val="22"/>
        </w:rPr>
        <w:t>To reflect the changes authorized by Permit No. 0330082-015-AV, the Specific Conditions below are deleted and/or changed:</w:t>
      </w:r>
    </w:p>
    <w:p w:rsidR="00E94FB7" w:rsidRPr="00C7582B" w:rsidRDefault="00E94FB7" w:rsidP="00C7582B">
      <w:pPr>
        <w:pStyle w:val="NormalWeb"/>
        <w:tabs>
          <w:tab w:val="left" w:pos="1080"/>
        </w:tabs>
        <w:spacing w:before="120" w:beforeAutospacing="0" w:after="0" w:afterAutospacing="0"/>
        <w:ind w:left="720" w:hanging="360"/>
        <w:rPr>
          <w:sz w:val="22"/>
          <w:szCs w:val="22"/>
        </w:rPr>
      </w:pPr>
      <w:r w:rsidRPr="00C7582B">
        <w:rPr>
          <w:b/>
          <w:sz w:val="22"/>
          <w:szCs w:val="22"/>
        </w:rPr>
        <w:t>E.</w:t>
      </w:r>
      <w:r w:rsidR="00C7582B" w:rsidRPr="00C7582B">
        <w:rPr>
          <w:b/>
          <w:sz w:val="22"/>
          <w:szCs w:val="22"/>
        </w:rPr>
        <w:t>1</w:t>
      </w:r>
      <w:r w:rsidRPr="00C7582B">
        <w:rPr>
          <w:b/>
          <w:sz w:val="22"/>
          <w:szCs w:val="22"/>
        </w:rPr>
        <w:t>.</w:t>
      </w:r>
      <w:r w:rsidRPr="00C7582B">
        <w:rPr>
          <w:b/>
          <w:sz w:val="22"/>
          <w:szCs w:val="22"/>
        </w:rPr>
        <w:tab/>
      </w:r>
      <w:r w:rsidR="00C7582B" w:rsidRPr="00C7582B">
        <w:rPr>
          <w:sz w:val="22"/>
          <w:szCs w:val="22"/>
          <w:u w:val="single"/>
        </w:rPr>
        <w:t>Hours of Operation.</w:t>
      </w:r>
      <w:r w:rsidR="00C7582B" w:rsidRPr="00C7582B">
        <w:rPr>
          <w:sz w:val="22"/>
          <w:szCs w:val="22"/>
        </w:rPr>
        <w:t xml:space="preserve">  The stationary reciprocating internal combustion engines (emergency generators) </w:t>
      </w:r>
      <w:bookmarkStart w:id="5" w:name="_Hlk488667683"/>
      <w:r w:rsidR="00C7582B" w:rsidRPr="00C7582B">
        <w:rPr>
          <w:strike/>
          <w:sz w:val="22"/>
          <w:szCs w:val="22"/>
          <w:highlight w:val="yellow"/>
        </w:rPr>
        <w:t>are</w:t>
      </w:r>
      <w:r w:rsidR="00C7582B" w:rsidRPr="00C7582B">
        <w:rPr>
          <w:sz w:val="22"/>
          <w:szCs w:val="22"/>
        </w:rPr>
        <w:t xml:space="preserve"> </w:t>
      </w:r>
      <w:r w:rsidR="00C7582B" w:rsidRPr="00C7582B">
        <w:rPr>
          <w:sz w:val="22"/>
          <w:szCs w:val="22"/>
          <w:highlight w:val="yellow"/>
          <w:u w:val="double"/>
        </w:rPr>
        <w:t>must</w:t>
      </w:r>
      <w:r w:rsidR="00C7582B" w:rsidRPr="00C7582B">
        <w:rPr>
          <w:sz w:val="22"/>
          <w:szCs w:val="22"/>
        </w:rPr>
        <w:t xml:space="preserve"> </w:t>
      </w:r>
      <w:r w:rsidR="00C7582B" w:rsidRPr="00C7582B">
        <w:rPr>
          <w:strike/>
          <w:sz w:val="22"/>
          <w:szCs w:val="22"/>
          <w:highlight w:val="yellow"/>
        </w:rPr>
        <w:t>allowed to</w:t>
      </w:r>
      <w:r w:rsidR="00C7582B" w:rsidRPr="00C7582B">
        <w:rPr>
          <w:sz w:val="22"/>
          <w:szCs w:val="22"/>
        </w:rPr>
        <w:t xml:space="preserve"> </w:t>
      </w:r>
      <w:bookmarkEnd w:id="5"/>
      <w:r w:rsidR="00C7582B" w:rsidRPr="00C7582B">
        <w:rPr>
          <w:sz w:val="22"/>
          <w:szCs w:val="22"/>
        </w:rPr>
        <w:t xml:space="preserve">operate in accordance with the definition of emergency stationary internal combustion engine in 40 CFR 60.4219.  Operation of 100 hours per year is per engine for maintenance and testing, emergency demand response, and operation in non-emergency situations </w:t>
      </w:r>
      <w:bookmarkStart w:id="6" w:name="_Hlk488667635"/>
      <w:r w:rsidR="00C7582B" w:rsidRPr="00C7582B">
        <w:rPr>
          <w:sz w:val="22"/>
          <w:szCs w:val="22"/>
          <w:highlight w:val="yellow"/>
          <w:u w:val="double"/>
        </w:rPr>
        <w:t>up to 50 hours per year (counts toward the 100 hours)</w:t>
      </w:r>
      <w:r w:rsidR="00C7582B" w:rsidRPr="00C7582B">
        <w:rPr>
          <w:sz w:val="22"/>
          <w:szCs w:val="22"/>
        </w:rPr>
        <w:t>.</w:t>
      </w:r>
      <w:bookmarkEnd w:id="6"/>
      <w:r w:rsidR="00C7582B" w:rsidRPr="00C7582B">
        <w:rPr>
          <w:sz w:val="22"/>
          <w:szCs w:val="22"/>
        </w:rPr>
        <w:t xml:space="preserve">  Emergency operation is not limited.  </w:t>
      </w:r>
      <w:r w:rsidR="00C7582B" w:rsidRPr="00C7582B">
        <w:rPr>
          <w:sz w:val="22"/>
          <w:szCs w:val="22"/>
          <w:highlight w:val="yellow"/>
          <w:u w:val="double"/>
        </w:rPr>
        <w:t>If the engine is not operated according to the requirements in 40 CFR 60.4211(f)(1) through (3), the engine will not be considered an emergency engine under this subpart and must meet all requirements for non-emergency engines.</w:t>
      </w:r>
      <w:r w:rsidR="00C7582B" w:rsidRPr="00C7582B">
        <w:rPr>
          <w:sz w:val="22"/>
          <w:szCs w:val="22"/>
        </w:rPr>
        <w:t xml:space="preserve">  Records of hours of operation for each stationary reciprocating internal combustion engine shall be maintained and available for Department inspection.  [Rules 62-4.070(3),</w:t>
      </w:r>
      <w:r w:rsidR="00C7582B" w:rsidRPr="00C7582B">
        <w:rPr>
          <w:bCs/>
          <w:sz w:val="22"/>
          <w:szCs w:val="22"/>
        </w:rPr>
        <w:t xml:space="preserve"> </w:t>
      </w:r>
      <w:r w:rsidR="00C7582B" w:rsidRPr="00C7582B">
        <w:rPr>
          <w:bCs/>
          <w:sz w:val="22"/>
          <w:szCs w:val="22"/>
          <w:highlight w:val="yellow"/>
          <w:u w:val="double"/>
        </w:rPr>
        <w:t>62-204.800(8)(b)81</w:t>
      </w:r>
      <w:r w:rsidR="00C7582B" w:rsidRPr="00C7582B">
        <w:rPr>
          <w:sz w:val="22"/>
          <w:szCs w:val="22"/>
        </w:rPr>
        <w:t xml:space="preserve"> and 62-210.200(PTE), F.A.C.;</w:t>
      </w:r>
      <w:r w:rsidR="00C7582B" w:rsidRPr="00C7582B">
        <w:rPr>
          <w:color w:val="0000FF"/>
          <w:sz w:val="22"/>
          <w:szCs w:val="22"/>
        </w:rPr>
        <w:t xml:space="preserve"> </w:t>
      </w:r>
      <w:r w:rsidR="00C7582B" w:rsidRPr="00C7582B">
        <w:rPr>
          <w:sz w:val="22"/>
          <w:szCs w:val="22"/>
          <w:highlight w:val="yellow"/>
          <w:u w:val="double"/>
        </w:rPr>
        <w:t>40 CFR 60.4211(f)</w:t>
      </w:r>
      <w:r w:rsidR="00C7582B" w:rsidRPr="00C7582B">
        <w:rPr>
          <w:sz w:val="22"/>
          <w:szCs w:val="22"/>
        </w:rPr>
        <w:t>]</w:t>
      </w:r>
    </w:p>
    <w:p w:rsidR="00E94FB7" w:rsidRPr="00C7582B" w:rsidRDefault="00E94FB7" w:rsidP="00C7582B">
      <w:pPr>
        <w:pStyle w:val="NormalWeb"/>
        <w:tabs>
          <w:tab w:val="left" w:pos="1080"/>
        </w:tabs>
        <w:spacing w:before="120" w:beforeAutospacing="0" w:after="0" w:afterAutospacing="0"/>
        <w:ind w:left="720" w:hanging="360"/>
        <w:rPr>
          <w:sz w:val="22"/>
          <w:szCs w:val="22"/>
        </w:rPr>
      </w:pPr>
      <w:r w:rsidRPr="000345D6">
        <w:rPr>
          <w:b/>
          <w:sz w:val="22"/>
          <w:szCs w:val="22"/>
        </w:rPr>
        <w:t>E.</w:t>
      </w:r>
      <w:r w:rsidR="00C7582B">
        <w:rPr>
          <w:b/>
          <w:sz w:val="22"/>
          <w:szCs w:val="22"/>
        </w:rPr>
        <w:t>7</w:t>
      </w:r>
      <w:r w:rsidRPr="000345D6">
        <w:rPr>
          <w:b/>
          <w:sz w:val="22"/>
          <w:szCs w:val="22"/>
        </w:rPr>
        <w:t>.</w:t>
      </w:r>
      <w:r w:rsidR="00C7582B">
        <w:rPr>
          <w:sz w:val="22"/>
          <w:szCs w:val="22"/>
        </w:rPr>
        <w:tab/>
      </w:r>
      <w:r w:rsidR="00C7582B" w:rsidRPr="00C7582B">
        <w:rPr>
          <w:sz w:val="22"/>
          <w:szCs w:val="22"/>
          <w:highlight w:val="yellow"/>
          <w:u w:val="double"/>
        </w:rPr>
        <w:t>If</w:t>
      </w:r>
      <w:r w:rsidR="00C7582B" w:rsidRPr="00C7582B">
        <w:rPr>
          <w:sz w:val="22"/>
          <w:szCs w:val="22"/>
        </w:rPr>
        <w:t xml:space="preserve"> owners and operators of stationary CI ICE </w:t>
      </w:r>
      <w:r w:rsidR="00C7582B" w:rsidRPr="00C7582B">
        <w:rPr>
          <w:strike/>
          <w:sz w:val="22"/>
          <w:szCs w:val="22"/>
          <w:highlight w:val="yellow"/>
        </w:rPr>
        <w:t>shall</w:t>
      </w:r>
      <w:r w:rsidR="00C7582B" w:rsidRPr="00C7582B">
        <w:rPr>
          <w:sz w:val="22"/>
          <w:szCs w:val="22"/>
          <w:highlight w:val="yellow"/>
        </w:rPr>
        <w:t xml:space="preserve"> </w:t>
      </w:r>
      <w:r w:rsidR="00C7582B" w:rsidRPr="00C7582B">
        <w:rPr>
          <w:sz w:val="22"/>
          <w:szCs w:val="22"/>
          <w:highlight w:val="yellow"/>
          <w:u w:val="double"/>
        </w:rPr>
        <w:t xml:space="preserve">must comply with the emissions standards specified in subpart IIII, then they must do </w:t>
      </w:r>
      <w:proofErr w:type="gramStart"/>
      <w:r w:rsidR="00C7582B" w:rsidRPr="00C7582B">
        <w:rPr>
          <w:sz w:val="22"/>
          <w:szCs w:val="22"/>
          <w:highlight w:val="yellow"/>
          <w:u w:val="double"/>
        </w:rPr>
        <w:t>all of</w:t>
      </w:r>
      <w:proofErr w:type="gramEnd"/>
      <w:r w:rsidR="00C7582B" w:rsidRPr="00C7582B">
        <w:rPr>
          <w:sz w:val="22"/>
          <w:szCs w:val="22"/>
          <w:highlight w:val="yellow"/>
          <w:u w:val="double"/>
        </w:rPr>
        <w:t xml:space="preserve"> the following except as permitted in 40 CFR 60.4211(g)</w:t>
      </w:r>
      <w:r w:rsidR="00C7582B" w:rsidRPr="00C7582B">
        <w:rPr>
          <w:sz w:val="22"/>
          <w:szCs w:val="22"/>
        </w:rPr>
        <w:t>:</w:t>
      </w:r>
    </w:p>
    <w:p w:rsidR="00E94FB7" w:rsidRPr="00C7582B" w:rsidRDefault="00063DAC" w:rsidP="00C7582B">
      <w:pPr>
        <w:pStyle w:val="ListParagraph"/>
        <w:tabs>
          <w:tab w:val="left" w:pos="1080"/>
        </w:tabs>
        <w:suppressAutoHyphens/>
        <w:spacing w:before="120"/>
        <w:ind w:hanging="360"/>
        <w:rPr>
          <w:sz w:val="22"/>
          <w:szCs w:val="22"/>
        </w:rPr>
      </w:pPr>
      <w:r w:rsidRPr="00C7582B">
        <w:rPr>
          <w:b/>
          <w:sz w:val="22"/>
          <w:szCs w:val="22"/>
        </w:rPr>
        <w:t>E.</w:t>
      </w:r>
      <w:r w:rsidR="00C7582B" w:rsidRPr="00C7582B">
        <w:rPr>
          <w:b/>
          <w:sz w:val="22"/>
          <w:szCs w:val="22"/>
        </w:rPr>
        <w:t>9</w:t>
      </w:r>
      <w:r w:rsidRPr="00C7582B">
        <w:rPr>
          <w:b/>
          <w:sz w:val="22"/>
          <w:szCs w:val="22"/>
        </w:rPr>
        <w:t>.</w:t>
      </w:r>
      <w:r w:rsidRPr="00C7582B">
        <w:rPr>
          <w:b/>
          <w:sz w:val="22"/>
          <w:szCs w:val="22"/>
        </w:rPr>
        <w:tab/>
      </w:r>
      <w:r w:rsidR="00C7582B" w:rsidRPr="00C7582B">
        <w:rPr>
          <w:sz w:val="22"/>
          <w:szCs w:val="22"/>
        </w:rPr>
        <w:t xml:space="preserve">For 2007 model year and later stationary CI internal combustion engines that must comply with the emission standards specified in </w:t>
      </w:r>
      <w:bookmarkStart w:id="7" w:name="_Hlk480976436"/>
      <w:r w:rsidR="00C7582B" w:rsidRPr="00C7582B">
        <w:rPr>
          <w:sz w:val="22"/>
          <w:szCs w:val="22"/>
        </w:rPr>
        <w:t>40 CFR 60.4205(b</w:t>
      </w:r>
      <w:bookmarkEnd w:id="7"/>
      <w:r w:rsidR="00C7582B" w:rsidRPr="00C7582B">
        <w:rPr>
          <w:sz w:val="22"/>
          <w:szCs w:val="22"/>
        </w:rPr>
        <w:t xml:space="preserve">), owners and operators must comply by purchasing an engine certified to the emission standards in 40 CFR 60.4205(b), as applicable, for the same model year and maximum engine power.  The engine must be installed and configured according to the manufacturer's emission-related specifications </w:t>
      </w:r>
      <w:bookmarkStart w:id="8" w:name="_Hlk488664167"/>
      <w:r w:rsidR="00C7582B" w:rsidRPr="00C7582B">
        <w:rPr>
          <w:sz w:val="22"/>
          <w:szCs w:val="22"/>
          <w:highlight w:val="yellow"/>
          <w:u w:val="double"/>
        </w:rPr>
        <w:t>except as permitted in 40 CFR 60.4211(g)</w:t>
      </w:r>
      <w:bookmarkEnd w:id="8"/>
      <w:r w:rsidR="00C7582B" w:rsidRPr="00C7582B">
        <w:rPr>
          <w:sz w:val="22"/>
          <w:szCs w:val="22"/>
        </w:rPr>
        <w:t>.  [</w:t>
      </w:r>
      <w:r w:rsidR="00C7582B" w:rsidRPr="00C7582B">
        <w:rPr>
          <w:bCs/>
          <w:sz w:val="22"/>
          <w:szCs w:val="22"/>
        </w:rPr>
        <w:t xml:space="preserve">Rule 62-204.800(8)(b)81, F.A.C., and </w:t>
      </w:r>
      <w:bookmarkStart w:id="9" w:name="_Hlk480976404"/>
      <w:r w:rsidR="00C7582B" w:rsidRPr="00C7582B">
        <w:rPr>
          <w:bCs/>
          <w:sz w:val="22"/>
          <w:szCs w:val="22"/>
        </w:rPr>
        <w:t xml:space="preserve">40 CFR </w:t>
      </w:r>
      <w:r w:rsidR="00C7582B" w:rsidRPr="00C7582B">
        <w:rPr>
          <w:sz w:val="22"/>
          <w:szCs w:val="22"/>
        </w:rPr>
        <w:t>60.4211(c)</w:t>
      </w:r>
      <w:bookmarkEnd w:id="9"/>
      <w:r w:rsidR="00C7582B" w:rsidRPr="00C7582B">
        <w:rPr>
          <w:sz w:val="22"/>
          <w:szCs w:val="22"/>
        </w:rPr>
        <w:t>]</w:t>
      </w:r>
    </w:p>
    <w:p w:rsidR="00E94FB7" w:rsidRPr="00C7582B" w:rsidRDefault="00C7582B" w:rsidP="00C7582B">
      <w:pPr>
        <w:pStyle w:val="ListParagraph"/>
        <w:tabs>
          <w:tab w:val="left" w:pos="1080"/>
        </w:tabs>
        <w:suppressAutoHyphens/>
        <w:spacing w:before="120" w:after="120"/>
        <w:ind w:hanging="360"/>
        <w:contextualSpacing w:val="0"/>
        <w:rPr>
          <w:sz w:val="22"/>
          <w:szCs w:val="22"/>
        </w:rPr>
      </w:pPr>
      <w:r w:rsidRPr="00C7582B">
        <w:rPr>
          <w:b/>
          <w:sz w:val="22"/>
          <w:szCs w:val="22"/>
        </w:rPr>
        <w:t>E.14.</w:t>
      </w:r>
      <w:r w:rsidRPr="00C7582B">
        <w:rPr>
          <w:b/>
          <w:sz w:val="22"/>
          <w:szCs w:val="22"/>
        </w:rPr>
        <w:tab/>
      </w:r>
      <w:r w:rsidRPr="00C7582B">
        <w:rPr>
          <w:sz w:val="22"/>
          <w:szCs w:val="22"/>
        </w:rPr>
        <w:t xml:space="preserve">If the stationary CI internal combustion engine is an emergency stationary internal combustion engine, the owner or operator is not required to submit an initial notification.  Starting with the </w:t>
      </w:r>
      <w:r w:rsidRPr="00C7582B">
        <w:rPr>
          <w:sz w:val="22"/>
          <w:szCs w:val="22"/>
          <w:highlight w:val="yellow"/>
        </w:rPr>
        <w:t xml:space="preserve">model years in table </w:t>
      </w:r>
      <w:r w:rsidRPr="00C7582B">
        <w:rPr>
          <w:strike/>
          <w:sz w:val="22"/>
          <w:szCs w:val="22"/>
          <w:highlight w:val="yellow"/>
        </w:rPr>
        <w:t>below</w:t>
      </w:r>
      <w:r w:rsidRPr="00C7582B">
        <w:rPr>
          <w:sz w:val="22"/>
          <w:szCs w:val="22"/>
          <w:highlight w:val="yellow"/>
        </w:rPr>
        <w:t>,</w:t>
      </w:r>
      <w:r w:rsidRPr="00C7582B">
        <w:rPr>
          <w:color w:val="0000FF"/>
          <w:sz w:val="22"/>
          <w:szCs w:val="22"/>
        </w:rPr>
        <w:t xml:space="preserve"> </w:t>
      </w:r>
      <w:r w:rsidRPr="00C7582B">
        <w:rPr>
          <w:sz w:val="22"/>
          <w:szCs w:val="22"/>
          <w:highlight w:val="yellow"/>
          <w:u w:val="double"/>
        </w:rPr>
        <w:t>5 to 40 CFR 60 subpart IIII,</w:t>
      </w:r>
      <w:r w:rsidRPr="00C7582B">
        <w:rPr>
          <w:sz w:val="22"/>
          <w:szCs w:val="22"/>
        </w:rPr>
        <w:t xml:space="preserve">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  [</w:t>
      </w:r>
      <w:r w:rsidRPr="00C7582B">
        <w:rPr>
          <w:bCs/>
          <w:sz w:val="22"/>
          <w:szCs w:val="22"/>
        </w:rPr>
        <w:t>Rule 62-204.800(8)(b)81, F.A.C., and 40 CFR 60.4214</w:t>
      </w:r>
      <w:r w:rsidRPr="00C7582B">
        <w:rPr>
          <w:sz w:val="22"/>
          <w:szCs w:val="22"/>
        </w:rPr>
        <w:t>(b)]</w:t>
      </w:r>
    </w:p>
    <w:p w:rsidR="009424E0" w:rsidRPr="000345D6" w:rsidRDefault="0057507D" w:rsidP="00303BD3">
      <w:pPr>
        <w:spacing w:after="120"/>
        <w:rPr>
          <w:b/>
          <w:caps/>
          <w:sz w:val="22"/>
          <w:szCs w:val="22"/>
        </w:rPr>
      </w:pPr>
      <w:r w:rsidRPr="000345D6">
        <w:rPr>
          <w:b/>
          <w:caps/>
          <w:sz w:val="22"/>
          <w:szCs w:val="22"/>
        </w:rPr>
        <w:t>Conclusion</w:t>
      </w:r>
    </w:p>
    <w:p w:rsidR="0060439F" w:rsidRPr="00063DAC" w:rsidRDefault="004E1AC5" w:rsidP="00A429D9">
      <w:pPr>
        <w:rPr>
          <w:sz w:val="22"/>
          <w:szCs w:val="22"/>
        </w:rPr>
      </w:pPr>
      <w:r w:rsidRPr="000345D6">
        <w:rPr>
          <w:sz w:val="22"/>
          <w:szCs w:val="22"/>
        </w:rPr>
        <w:t xml:space="preserve">This project </w:t>
      </w:r>
      <w:r w:rsidR="006A46D3" w:rsidRPr="000345D6">
        <w:rPr>
          <w:sz w:val="22"/>
          <w:szCs w:val="22"/>
        </w:rPr>
        <w:t>revises</w:t>
      </w:r>
      <w:r w:rsidR="001152D2" w:rsidRPr="000345D6">
        <w:rPr>
          <w:sz w:val="22"/>
          <w:szCs w:val="22"/>
        </w:rPr>
        <w:t xml:space="preserve"> </w:t>
      </w:r>
      <w:r w:rsidRPr="000345D6">
        <w:rPr>
          <w:sz w:val="22"/>
          <w:szCs w:val="22"/>
        </w:rPr>
        <w:t>Title V a</w:t>
      </w:r>
      <w:r w:rsidR="00472C59" w:rsidRPr="000345D6">
        <w:rPr>
          <w:sz w:val="22"/>
          <w:szCs w:val="22"/>
        </w:rPr>
        <w:t xml:space="preserve">ir </w:t>
      </w:r>
      <w:r w:rsidRPr="000345D6">
        <w:rPr>
          <w:sz w:val="22"/>
          <w:szCs w:val="22"/>
        </w:rPr>
        <w:t>o</w:t>
      </w:r>
      <w:r w:rsidR="00472C59" w:rsidRPr="000345D6">
        <w:rPr>
          <w:sz w:val="22"/>
          <w:szCs w:val="22"/>
        </w:rPr>
        <w:t xml:space="preserve">peration </w:t>
      </w:r>
      <w:r w:rsidRPr="000345D6">
        <w:rPr>
          <w:sz w:val="22"/>
          <w:szCs w:val="22"/>
        </w:rPr>
        <w:t>p</w:t>
      </w:r>
      <w:r w:rsidR="00472C59" w:rsidRPr="000345D6">
        <w:rPr>
          <w:sz w:val="22"/>
          <w:szCs w:val="22"/>
        </w:rPr>
        <w:t>ermit</w:t>
      </w:r>
      <w:r w:rsidRPr="000345D6">
        <w:rPr>
          <w:sz w:val="22"/>
          <w:szCs w:val="22"/>
        </w:rPr>
        <w:t xml:space="preserve"> </w:t>
      </w:r>
      <w:r w:rsidR="00472C59" w:rsidRPr="000345D6">
        <w:rPr>
          <w:sz w:val="22"/>
          <w:szCs w:val="22"/>
        </w:rPr>
        <w:t xml:space="preserve">No. </w:t>
      </w:r>
      <w:r w:rsidR="00810933" w:rsidRPr="000345D6">
        <w:rPr>
          <w:sz w:val="22"/>
          <w:szCs w:val="22"/>
        </w:rPr>
        <w:t>0330082-012</w:t>
      </w:r>
      <w:r w:rsidR="00472C59" w:rsidRPr="000345D6">
        <w:rPr>
          <w:sz w:val="22"/>
          <w:szCs w:val="22"/>
        </w:rPr>
        <w:t>-AV</w:t>
      </w:r>
      <w:r w:rsidRPr="000345D6">
        <w:rPr>
          <w:sz w:val="22"/>
          <w:szCs w:val="22"/>
        </w:rPr>
        <w:t xml:space="preserve">, which </w:t>
      </w:r>
      <w:r w:rsidR="00472C59" w:rsidRPr="000345D6">
        <w:rPr>
          <w:sz w:val="22"/>
          <w:szCs w:val="22"/>
        </w:rPr>
        <w:t xml:space="preserve">was </w:t>
      </w:r>
      <w:r w:rsidR="00A910E5" w:rsidRPr="000345D6">
        <w:rPr>
          <w:sz w:val="22"/>
          <w:szCs w:val="22"/>
        </w:rPr>
        <w:t>effective</w:t>
      </w:r>
      <w:r w:rsidR="00472C59" w:rsidRPr="000345D6">
        <w:rPr>
          <w:sz w:val="22"/>
          <w:szCs w:val="22"/>
        </w:rPr>
        <w:t xml:space="preserve"> on</w:t>
      </w:r>
      <w:r w:rsidR="00924529" w:rsidRPr="000345D6">
        <w:rPr>
          <w:sz w:val="22"/>
          <w:szCs w:val="22"/>
        </w:rPr>
        <w:t xml:space="preserve"> </w:t>
      </w:r>
      <w:r w:rsidR="00A429D9" w:rsidRPr="000345D6">
        <w:rPr>
          <w:sz w:val="22"/>
          <w:szCs w:val="22"/>
        </w:rPr>
        <w:t>September</w:t>
      </w:r>
      <w:r w:rsidR="00A429D9" w:rsidRPr="000345D6">
        <w:rPr>
          <w:caps/>
          <w:sz w:val="22"/>
          <w:szCs w:val="22"/>
        </w:rPr>
        <w:t xml:space="preserve"> 18, 2014</w:t>
      </w:r>
      <w:r w:rsidR="00472C59" w:rsidRPr="000345D6">
        <w:rPr>
          <w:sz w:val="22"/>
          <w:szCs w:val="22"/>
        </w:rPr>
        <w:t xml:space="preserve">.  This Title V </w:t>
      </w:r>
      <w:r w:rsidR="0067118D" w:rsidRPr="000345D6">
        <w:rPr>
          <w:sz w:val="22"/>
          <w:szCs w:val="22"/>
        </w:rPr>
        <w:t>a</w:t>
      </w:r>
      <w:r w:rsidR="00472C59" w:rsidRPr="000345D6">
        <w:rPr>
          <w:sz w:val="22"/>
          <w:szCs w:val="22"/>
        </w:rPr>
        <w:t xml:space="preserve">ir </w:t>
      </w:r>
      <w:r w:rsidR="0067118D" w:rsidRPr="000345D6">
        <w:rPr>
          <w:sz w:val="22"/>
          <w:szCs w:val="22"/>
        </w:rPr>
        <w:t>o</w:t>
      </w:r>
      <w:r w:rsidR="00472C59" w:rsidRPr="000345D6">
        <w:rPr>
          <w:sz w:val="22"/>
          <w:szCs w:val="22"/>
        </w:rPr>
        <w:t xml:space="preserve">peration </w:t>
      </w:r>
      <w:r w:rsidR="0067118D" w:rsidRPr="000345D6">
        <w:rPr>
          <w:sz w:val="22"/>
          <w:szCs w:val="22"/>
        </w:rPr>
        <w:t>p</w:t>
      </w:r>
      <w:r w:rsidR="00472C59" w:rsidRPr="000345D6">
        <w:rPr>
          <w:sz w:val="22"/>
          <w:szCs w:val="22"/>
        </w:rPr>
        <w:t xml:space="preserve">ermit </w:t>
      </w:r>
      <w:r w:rsidR="006A46D3" w:rsidRPr="000345D6">
        <w:rPr>
          <w:sz w:val="22"/>
          <w:szCs w:val="22"/>
        </w:rPr>
        <w:t>revision</w:t>
      </w:r>
      <w:r w:rsidR="00472C59" w:rsidRPr="000345D6">
        <w:rPr>
          <w:sz w:val="22"/>
          <w:szCs w:val="22"/>
        </w:rPr>
        <w:t xml:space="preserve"> is issued under</w:t>
      </w:r>
      <w:r w:rsidR="0057507D" w:rsidRPr="000345D6">
        <w:rPr>
          <w:sz w:val="22"/>
          <w:szCs w:val="22"/>
        </w:rPr>
        <w:t xml:space="preserve"> the provisions of Chapter 403, </w:t>
      </w:r>
      <w:r w:rsidR="009226AE" w:rsidRPr="000345D6">
        <w:rPr>
          <w:sz w:val="22"/>
          <w:szCs w:val="22"/>
        </w:rPr>
        <w:t>Florida Statues (</w:t>
      </w:r>
      <w:r w:rsidR="0057507D" w:rsidRPr="000345D6">
        <w:rPr>
          <w:sz w:val="22"/>
          <w:szCs w:val="22"/>
        </w:rPr>
        <w:t>F</w:t>
      </w:r>
      <w:r w:rsidR="00472C59" w:rsidRPr="000345D6">
        <w:rPr>
          <w:sz w:val="22"/>
          <w:szCs w:val="22"/>
        </w:rPr>
        <w:t>.S.</w:t>
      </w:r>
      <w:r w:rsidR="009226AE" w:rsidRPr="000345D6">
        <w:rPr>
          <w:sz w:val="22"/>
          <w:szCs w:val="22"/>
        </w:rPr>
        <w:t>)</w:t>
      </w:r>
      <w:r w:rsidR="00472C59" w:rsidRPr="000345D6">
        <w:rPr>
          <w:sz w:val="22"/>
          <w:szCs w:val="22"/>
        </w:rPr>
        <w:t>, and Chapters 62-4, 62-210</w:t>
      </w:r>
      <w:r w:rsidR="009F3614" w:rsidRPr="000345D6">
        <w:rPr>
          <w:sz w:val="22"/>
          <w:szCs w:val="22"/>
        </w:rPr>
        <w:t>,</w:t>
      </w:r>
      <w:r w:rsidR="00472C59" w:rsidRPr="000345D6">
        <w:rPr>
          <w:sz w:val="22"/>
          <w:szCs w:val="22"/>
        </w:rPr>
        <w:t xml:space="preserve"> </w:t>
      </w:r>
      <w:r w:rsidR="001152D2" w:rsidRPr="000345D6">
        <w:rPr>
          <w:sz w:val="22"/>
          <w:szCs w:val="22"/>
        </w:rPr>
        <w:t xml:space="preserve">and </w:t>
      </w:r>
      <w:r w:rsidR="00472C59" w:rsidRPr="000345D6">
        <w:rPr>
          <w:sz w:val="22"/>
          <w:szCs w:val="22"/>
        </w:rPr>
        <w:t>62-213</w:t>
      </w:r>
      <w:r w:rsidR="009F3614" w:rsidRPr="000345D6">
        <w:rPr>
          <w:sz w:val="22"/>
          <w:szCs w:val="22"/>
        </w:rPr>
        <w:t xml:space="preserve">, </w:t>
      </w:r>
      <w:r w:rsidR="0057507D" w:rsidRPr="000345D6">
        <w:rPr>
          <w:sz w:val="22"/>
          <w:szCs w:val="22"/>
        </w:rPr>
        <w:t>F.A.C</w:t>
      </w:r>
      <w:r w:rsidR="00B657B6" w:rsidRPr="00063DAC">
        <w:rPr>
          <w:sz w:val="22"/>
          <w:szCs w:val="22"/>
        </w:rPr>
        <w:t>.</w:t>
      </w:r>
      <w:r w:rsidR="00D61CA6" w:rsidRPr="00063DAC">
        <w:rPr>
          <w:sz w:val="22"/>
          <w:szCs w:val="22"/>
        </w:rPr>
        <w:t xml:space="preserve"> </w:t>
      </w:r>
    </w:p>
    <w:sectPr w:rsidR="0060439F" w:rsidRPr="00063DAC" w:rsidSect="00D145F3">
      <w:headerReference w:type="default" r:id="rId7"/>
      <w:footerReference w:type="default" r:id="rId8"/>
      <w:pgSz w:w="12240" w:h="15840" w:code="1"/>
      <w:pgMar w:top="1008" w:right="1080" w:bottom="720" w:left="108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9F4" w:rsidRDefault="003D09F4">
      <w:r>
        <w:separator/>
      </w:r>
    </w:p>
  </w:endnote>
  <w:endnote w:type="continuationSeparator" w:id="0">
    <w:p w:rsidR="003D09F4" w:rsidRDefault="003D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6D3" w:rsidRPr="009F3776" w:rsidRDefault="001E45CB" w:rsidP="007B1A4B">
    <w:pPr>
      <w:pBdr>
        <w:top w:val="single" w:sz="4" w:space="1" w:color="auto"/>
      </w:pBdr>
      <w:tabs>
        <w:tab w:val="right" w:pos="10080"/>
      </w:tabs>
      <w:spacing w:before="120"/>
      <w:rPr>
        <w:highlight w:val="yellow"/>
      </w:rPr>
    </w:pPr>
    <w:r>
      <w:t>United States Navy</w:t>
    </w:r>
    <w:r w:rsidR="006A46D3">
      <w:tab/>
    </w:r>
    <w:r w:rsidR="006A46D3" w:rsidRPr="00637766">
      <w:t>Permit No</w:t>
    </w:r>
    <w:r w:rsidR="006A46D3" w:rsidRPr="001E45CB">
      <w:t xml:space="preserve">. </w:t>
    </w:r>
    <w:r w:rsidRPr="001E45CB">
      <w:t>0330082-01</w:t>
    </w:r>
    <w:r w:rsidR="00D145F3">
      <w:t>5</w:t>
    </w:r>
    <w:r w:rsidR="006A46D3" w:rsidRPr="001E45CB">
      <w:t>-AV</w:t>
    </w:r>
  </w:p>
  <w:p w:rsidR="006A46D3" w:rsidRPr="00CD19BA" w:rsidRDefault="001E45CB" w:rsidP="00637766">
    <w:pPr>
      <w:tabs>
        <w:tab w:val="right" w:pos="10080"/>
      </w:tabs>
    </w:pPr>
    <w:r>
      <w:t>Naval Air Station (NAS) Pensacola</w:t>
    </w:r>
    <w:r w:rsidR="006A46D3">
      <w:tab/>
    </w:r>
    <w:r>
      <w:t>Title V Air Operation Permit Revision</w:t>
    </w:r>
  </w:p>
  <w:p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F86081">
      <w:rPr>
        <w:noProof/>
      </w:rPr>
      <w:t>5</w:t>
    </w:r>
    <w:r w:rsidR="001152D2">
      <w:rPr>
        <w:noProof/>
      </w:rPr>
      <w:fldChar w:fldCharType="end"/>
    </w:r>
    <w:r>
      <w:t xml:space="preserve"> of </w:t>
    </w:r>
    <w:fldSimple w:instr=" NUMPAGES ">
      <w:r w:rsidR="00F86081">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9F4" w:rsidRDefault="003D09F4">
      <w:r>
        <w:separator/>
      </w:r>
    </w:p>
  </w:footnote>
  <w:footnote w:type="continuationSeparator" w:id="0">
    <w:p w:rsidR="003D09F4" w:rsidRDefault="003D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6D3" w:rsidRPr="00303BD3" w:rsidRDefault="006A46D3" w:rsidP="007B1A4B">
    <w:pPr>
      <w:pStyle w:val="Header"/>
      <w:pBdr>
        <w:bottom w:val="single" w:sz="4" w:space="1" w:color="auto"/>
      </w:pBdr>
      <w:spacing w:after="12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1CB0"/>
    <w:multiLevelType w:val="hybridMultilevel"/>
    <w:tmpl w:val="50B4673E"/>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15:restartNumberingAfterBreak="0">
    <w:nsid w:val="0C7B03F8"/>
    <w:multiLevelType w:val="hybridMultilevel"/>
    <w:tmpl w:val="FD5A2A24"/>
    <w:lvl w:ilvl="0" w:tplc="B59C977C">
      <w:start w:val="6"/>
      <w:numFmt w:val="lowerLetter"/>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82858"/>
    <w:multiLevelType w:val="hybridMultilevel"/>
    <w:tmpl w:val="FC0635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E36A5"/>
    <w:multiLevelType w:val="hybridMultilevel"/>
    <w:tmpl w:val="DDC091EE"/>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15:restartNumberingAfterBreak="0">
    <w:nsid w:val="0F527F13"/>
    <w:multiLevelType w:val="hybridMultilevel"/>
    <w:tmpl w:val="A2E4AADE"/>
    <w:lvl w:ilvl="0" w:tplc="04090019">
      <w:start w:val="1"/>
      <w:numFmt w:val="lowerLetter"/>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5" w15:restartNumberingAfterBreak="0">
    <w:nsid w:val="1174428D"/>
    <w:multiLevelType w:val="hybridMultilevel"/>
    <w:tmpl w:val="B7282C7E"/>
    <w:lvl w:ilvl="0" w:tplc="04090019">
      <w:start w:val="1"/>
      <w:numFmt w:val="lowerLetter"/>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7" w15:restartNumberingAfterBreak="0">
    <w:nsid w:val="18C867AF"/>
    <w:multiLevelType w:val="hybridMultilevel"/>
    <w:tmpl w:val="D30C1E66"/>
    <w:lvl w:ilvl="0" w:tplc="0EB22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00410"/>
    <w:multiLevelType w:val="hybridMultilevel"/>
    <w:tmpl w:val="A6663BD2"/>
    <w:lvl w:ilvl="0" w:tplc="B3241D18">
      <w:start w:val="1"/>
      <w:numFmt w:val="decimal"/>
      <w:lvlText w:val="C.%1."/>
      <w:lvlJc w:val="left"/>
      <w:pPr>
        <w:tabs>
          <w:tab w:val="num" w:pos="1746"/>
        </w:tabs>
      </w:pPr>
      <w:rPr>
        <w:rFonts w:cs="Times New Roman" w:hint="default"/>
        <w:b/>
        <w:i w:val="0"/>
        <w:dstrike w:val="0"/>
      </w:rPr>
    </w:lvl>
    <w:lvl w:ilvl="1" w:tplc="7A4E69DA">
      <w:start w:val="1"/>
      <w:numFmt w:val="lowerLetter"/>
      <w:lvlText w:val="%2."/>
      <w:lvlJc w:val="left"/>
      <w:pPr>
        <w:tabs>
          <w:tab w:val="num" w:pos="810"/>
        </w:tabs>
        <w:ind w:left="1170"/>
      </w:pPr>
      <w:rPr>
        <w:rFonts w:cs="Times New Roman" w:hint="default"/>
        <w:b w:val="0"/>
        <w:i w:val="0"/>
        <w:dstrike w:val="0"/>
      </w:rPr>
    </w:lvl>
    <w:lvl w:ilvl="2" w:tplc="FA16CC8E">
      <w:start w:val="1"/>
      <w:numFmt w:val="decimal"/>
      <w:lvlText w:val="%3."/>
      <w:lvlJc w:val="left"/>
      <w:pPr>
        <w:tabs>
          <w:tab w:val="num" w:pos="2790"/>
        </w:tabs>
        <w:ind w:left="2790" w:hanging="360"/>
      </w:pPr>
      <w:rPr>
        <w:rFonts w:cs="Times New Roman" w:hint="default"/>
      </w:rPr>
    </w:lvl>
    <w:lvl w:ilvl="3" w:tplc="0409000F" w:tentative="1">
      <w:start w:val="1"/>
      <w:numFmt w:val="decimal"/>
      <w:lvlText w:val="%4."/>
      <w:lvlJc w:val="left"/>
      <w:pPr>
        <w:tabs>
          <w:tab w:val="num" w:pos="3330"/>
        </w:tabs>
        <w:ind w:left="3330" w:hanging="360"/>
      </w:pPr>
      <w:rPr>
        <w:rFonts w:cs="Times New Roman"/>
      </w:rPr>
    </w:lvl>
    <w:lvl w:ilvl="4" w:tplc="04090019" w:tentative="1">
      <w:start w:val="1"/>
      <w:numFmt w:val="lowerLetter"/>
      <w:lvlText w:val="%5."/>
      <w:lvlJc w:val="left"/>
      <w:pPr>
        <w:tabs>
          <w:tab w:val="num" w:pos="4050"/>
        </w:tabs>
        <w:ind w:left="4050" w:hanging="360"/>
      </w:pPr>
      <w:rPr>
        <w:rFonts w:cs="Times New Roman"/>
      </w:rPr>
    </w:lvl>
    <w:lvl w:ilvl="5" w:tplc="0409001B" w:tentative="1">
      <w:start w:val="1"/>
      <w:numFmt w:val="lowerRoman"/>
      <w:lvlText w:val="%6."/>
      <w:lvlJc w:val="right"/>
      <w:pPr>
        <w:tabs>
          <w:tab w:val="num" w:pos="4770"/>
        </w:tabs>
        <w:ind w:left="4770" w:hanging="180"/>
      </w:pPr>
      <w:rPr>
        <w:rFonts w:cs="Times New Roman"/>
      </w:rPr>
    </w:lvl>
    <w:lvl w:ilvl="6" w:tplc="0409000F" w:tentative="1">
      <w:start w:val="1"/>
      <w:numFmt w:val="decimal"/>
      <w:lvlText w:val="%7."/>
      <w:lvlJc w:val="left"/>
      <w:pPr>
        <w:tabs>
          <w:tab w:val="num" w:pos="5490"/>
        </w:tabs>
        <w:ind w:left="5490" w:hanging="360"/>
      </w:pPr>
      <w:rPr>
        <w:rFonts w:cs="Times New Roman"/>
      </w:rPr>
    </w:lvl>
    <w:lvl w:ilvl="7" w:tplc="04090019" w:tentative="1">
      <w:start w:val="1"/>
      <w:numFmt w:val="lowerLetter"/>
      <w:lvlText w:val="%8."/>
      <w:lvlJc w:val="left"/>
      <w:pPr>
        <w:tabs>
          <w:tab w:val="num" w:pos="6210"/>
        </w:tabs>
        <w:ind w:left="6210" w:hanging="360"/>
      </w:pPr>
      <w:rPr>
        <w:rFonts w:cs="Times New Roman"/>
      </w:rPr>
    </w:lvl>
    <w:lvl w:ilvl="8" w:tplc="0409001B" w:tentative="1">
      <w:start w:val="1"/>
      <w:numFmt w:val="lowerRoman"/>
      <w:lvlText w:val="%9."/>
      <w:lvlJc w:val="right"/>
      <w:pPr>
        <w:tabs>
          <w:tab w:val="num" w:pos="6930"/>
        </w:tabs>
        <w:ind w:left="6930" w:hanging="180"/>
      </w:pPr>
      <w:rPr>
        <w:rFonts w:cs="Times New Roman"/>
      </w:rPr>
    </w:lvl>
  </w:abstractNum>
  <w:abstractNum w:abstractNumId="9" w15:restartNumberingAfterBreak="0">
    <w:nsid w:val="1C8972A4"/>
    <w:multiLevelType w:val="hybridMultilevel"/>
    <w:tmpl w:val="9AB833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CA80BD9"/>
    <w:multiLevelType w:val="hybridMultilevel"/>
    <w:tmpl w:val="45F65256"/>
    <w:lvl w:ilvl="0" w:tplc="0EB22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23280"/>
    <w:multiLevelType w:val="hybridMultilevel"/>
    <w:tmpl w:val="3FF4F9B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510C39"/>
    <w:multiLevelType w:val="hybridMultilevel"/>
    <w:tmpl w:val="DCF68D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40B7C1A"/>
    <w:multiLevelType w:val="hybridMultilevel"/>
    <w:tmpl w:val="C1BE2B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C336798"/>
    <w:multiLevelType w:val="hybridMultilevel"/>
    <w:tmpl w:val="DD1C35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1117E7"/>
    <w:multiLevelType w:val="hybridMultilevel"/>
    <w:tmpl w:val="6CF8E4E0"/>
    <w:lvl w:ilvl="0" w:tplc="0EB22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6E215D"/>
    <w:multiLevelType w:val="hybridMultilevel"/>
    <w:tmpl w:val="365E0054"/>
    <w:lvl w:ilvl="0" w:tplc="0EB22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F4526"/>
    <w:multiLevelType w:val="hybridMultilevel"/>
    <w:tmpl w:val="F9E21D4C"/>
    <w:lvl w:ilvl="0" w:tplc="77C658E0">
      <w:start w:val="1"/>
      <w:numFmt w:val="decimal"/>
      <w:lvlText w:val="D.%1."/>
      <w:lvlJc w:val="left"/>
      <w:pPr>
        <w:tabs>
          <w:tab w:val="num" w:pos="720"/>
        </w:tabs>
        <w:ind w:left="720" w:hanging="720"/>
      </w:pPr>
      <w:rPr>
        <w:rFonts w:cs="Times New Roman" w:hint="default"/>
        <w:b/>
        <w:i w:val="0"/>
        <w:dstrike w:val="0"/>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6354C4"/>
    <w:multiLevelType w:val="hybridMultilevel"/>
    <w:tmpl w:val="49826B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AC5398E"/>
    <w:multiLevelType w:val="hybridMultilevel"/>
    <w:tmpl w:val="570E42D6"/>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431B5"/>
    <w:multiLevelType w:val="hybridMultilevel"/>
    <w:tmpl w:val="9AB833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13A68D3"/>
    <w:multiLevelType w:val="hybridMultilevel"/>
    <w:tmpl w:val="53985C44"/>
    <w:lvl w:ilvl="0" w:tplc="04090019">
      <w:start w:val="1"/>
      <w:numFmt w:val="lowerLetter"/>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6" w15:restartNumberingAfterBreak="0">
    <w:nsid w:val="54353FD2"/>
    <w:multiLevelType w:val="hybridMultilevel"/>
    <w:tmpl w:val="5AF6FEFE"/>
    <w:lvl w:ilvl="0" w:tplc="0EB22896">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A1F0DF6"/>
    <w:multiLevelType w:val="hybridMultilevel"/>
    <w:tmpl w:val="9E5E1FDC"/>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BEF3C3A"/>
    <w:multiLevelType w:val="hybridMultilevel"/>
    <w:tmpl w:val="2DCC5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E5235"/>
    <w:multiLevelType w:val="hybridMultilevel"/>
    <w:tmpl w:val="264CA0C8"/>
    <w:lvl w:ilvl="0" w:tplc="0EB228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F8F44B2"/>
    <w:multiLevelType w:val="hybridMultilevel"/>
    <w:tmpl w:val="375E6072"/>
    <w:lvl w:ilvl="0" w:tplc="0EB22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A51072"/>
    <w:multiLevelType w:val="hybridMultilevel"/>
    <w:tmpl w:val="E30AA202"/>
    <w:lvl w:ilvl="0" w:tplc="BF72165C">
      <w:start w:val="2"/>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294207"/>
    <w:multiLevelType w:val="hybridMultilevel"/>
    <w:tmpl w:val="4270447E"/>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3"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A131D"/>
    <w:multiLevelType w:val="hybridMultilevel"/>
    <w:tmpl w:val="F9E8C58A"/>
    <w:lvl w:ilvl="0" w:tplc="0EB22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2"/>
  </w:num>
  <w:num w:numId="3">
    <w:abstractNumId w:val="33"/>
  </w:num>
  <w:num w:numId="4">
    <w:abstractNumId w:val="6"/>
  </w:num>
  <w:num w:numId="5">
    <w:abstractNumId w:val="19"/>
  </w:num>
  <w:num w:numId="6">
    <w:abstractNumId w:val="23"/>
  </w:num>
  <w:num w:numId="7">
    <w:abstractNumId w:val="28"/>
  </w:num>
  <w:num w:numId="8">
    <w:abstractNumId w:val="7"/>
  </w:num>
  <w:num w:numId="9">
    <w:abstractNumId w:val="34"/>
  </w:num>
  <w:num w:numId="10">
    <w:abstractNumId w:val="0"/>
  </w:num>
  <w:num w:numId="11">
    <w:abstractNumId w:val="20"/>
  </w:num>
  <w:num w:numId="12">
    <w:abstractNumId w:val="8"/>
  </w:num>
  <w:num w:numId="13">
    <w:abstractNumId w:val="26"/>
  </w:num>
  <w:num w:numId="14">
    <w:abstractNumId w:val="17"/>
  </w:num>
  <w:num w:numId="15">
    <w:abstractNumId w:val="25"/>
  </w:num>
  <w:num w:numId="16">
    <w:abstractNumId w:val="5"/>
  </w:num>
  <w:num w:numId="17">
    <w:abstractNumId w:val="10"/>
  </w:num>
  <w:num w:numId="18">
    <w:abstractNumId w:val="4"/>
  </w:num>
  <w:num w:numId="19">
    <w:abstractNumId w:val="3"/>
  </w:num>
  <w:num w:numId="20">
    <w:abstractNumId w:val="27"/>
  </w:num>
  <w:num w:numId="21">
    <w:abstractNumId w:val="18"/>
  </w:num>
  <w:num w:numId="22">
    <w:abstractNumId w:val="16"/>
  </w:num>
  <w:num w:numId="23">
    <w:abstractNumId w:val="2"/>
  </w:num>
  <w:num w:numId="24">
    <w:abstractNumId w:val="30"/>
  </w:num>
  <w:num w:numId="25">
    <w:abstractNumId w:val="29"/>
  </w:num>
  <w:num w:numId="26">
    <w:abstractNumId w:val="21"/>
  </w:num>
  <w:num w:numId="27">
    <w:abstractNumId w:val="14"/>
  </w:num>
  <w:num w:numId="28">
    <w:abstractNumId w:val="32"/>
  </w:num>
  <w:num w:numId="29">
    <w:abstractNumId w:val="13"/>
  </w:num>
  <w:num w:numId="30">
    <w:abstractNumId w:val="15"/>
  </w:num>
  <w:num w:numId="31">
    <w:abstractNumId w:val="9"/>
  </w:num>
  <w:num w:numId="32">
    <w:abstractNumId w:val="11"/>
  </w:num>
  <w:num w:numId="33">
    <w:abstractNumId w:val="24"/>
  </w:num>
  <w:num w:numId="34">
    <w:abstractNumId w:val="3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93C"/>
    <w:rsid w:val="000108EB"/>
    <w:rsid w:val="00015F07"/>
    <w:rsid w:val="0002345F"/>
    <w:rsid w:val="000345D6"/>
    <w:rsid w:val="000358E7"/>
    <w:rsid w:val="00041C11"/>
    <w:rsid w:val="00047CB2"/>
    <w:rsid w:val="00063DAC"/>
    <w:rsid w:val="00065D3D"/>
    <w:rsid w:val="0007172E"/>
    <w:rsid w:val="00075580"/>
    <w:rsid w:val="0008454F"/>
    <w:rsid w:val="0008519C"/>
    <w:rsid w:val="000905AE"/>
    <w:rsid w:val="00090FCF"/>
    <w:rsid w:val="00091029"/>
    <w:rsid w:val="00094E93"/>
    <w:rsid w:val="000B6156"/>
    <w:rsid w:val="000B642A"/>
    <w:rsid w:val="000C4ABF"/>
    <w:rsid w:val="000D515A"/>
    <w:rsid w:val="000E08FB"/>
    <w:rsid w:val="000E220C"/>
    <w:rsid w:val="000F091B"/>
    <w:rsid w:val="000F486E"/>
    <w:rsid w:val="00104A90"/>
    <w:rsid w:val="00105BAC"/>
    <w:rsid w:val="001152D2"/>
    <w:rsid w:val="001154F6"/>
    <w:rsid w:val="00130CF5"/>
    <w:rsid w:val="00135BCE"/>
    <w:rsid w:val="00154B9E"/>
    <w:rsid w:val="00163311"/>
    <w:rsid w:val="00175AB5"/>
    <w:rsid w:val="0017601D"/>
    <w:rsid w:val="00180EF2"/>
    <w:rsid w:val="001903A9"/>
    <w:rsid w:val="00195BB6"/>
    <w:rsid w:val="001A012B"/>
    <w:rsid w:val="001A543A"/>
    <w:rsid w:val="001A6BD7"/>
    <w:rsid w:val="001B40B2"/>
    <w:rsid w:val="001B7A87"/>
    <w:rsid w:val="001D43F6"/>
    <w:rsid w:val="001E45CB"/>
    <w:rsid w:val="001E46FC"/>
    <w:rsid w:val="00201A34"/>
    <w:rsid w:val="002020AB"/>
    <w:rsid w:val="00203785"/>
    <w:rsid w:val="002062FB"/>
    <w:rsid w:val="00224D77"/>
    <w:rsid w:val="0023588C"/>
    <w:rsid w:val="002367B2"/>
    <w:rsid w:val="00237FD2"/>
    <w:rsid w:val="002403D3"/>
    <w:rsid w:val="0024298F"/>
    <w:rsid w:val="00262BE9"/>
    <w:rsid w:val="00285D32"/>
    <w:rsid w:val="00287C2D"/>
    <w:rsid w:val="00296F0E"/>
    <w:rsid w:val="002A0FC3"/>
    <w:rsid w:val="002A29CA"/>
    <w:rsid w:val="002B1F05"/>
    <w:rsid w:val="002C29EA"/>
    <w:rsid w:val="002C32CC"/>
    <w:rsid w:val="002C3AA5"/>
    <w:rsid w:val="002C6C85"/>
    <w:rsid w:val="002E2414"/>
    <w:rsid w:val="002E61AB"/>
    <w:rsid w:val="002E7655"/>
    <w:rsid w:val="003033CE"/>
    <w:rsid w:val="00303BD3"/>
    <w:rsid w:val="00311C2E"/>
    <w:rsid w:val="00313943"/>
    <w:rsid w:val="00320696"/>
    <w:rsid w:val="00334BE8"/>
    <w:rsid w:val="00337788"/>
    <w:rsid w:val="0034625E"/>
    <w:rsid w:val="00346EFE"/>
    <w:rsid w:val="00375C62"/>
    <w:rsid w:val="003944C8"/>
    <w:rsid w:val="003A056C"/>
    <w:rsid w:val="003A786A"/>
    <w:rsid w:val="003B0390"/>
    <w:rsid w:val="003B271E"/>
    <w:rsid w:val="003B3BF2"/>
    <w:rsid w:val="003B3C9E"/>
    <w:rsid w:val="003B6C60"/>
    <w:rsid w:val="003C6E0C"/>
    <w:rsid w:val="003D09F4"/>
    <w:rsid w:val="003D49F1"/>
    <w:rsid w:val="003D6B9F"/>
    <w:rsid w:val="003E1AC9"/>
    <w:rsid w:val="003E51A0"/>
    <w:rsid w:val="004036E2"/>
    <w:rsid w:val="00404F80"/>
    <w:rsid w:val="00405F82"/>
    <w:rsid w:val="004140A9"/>
    <w:rsid w:val="004222B6"/>
    <w:rsid w:val="00426B8F"/>
    <w:rsid w:val="00434028"/>
    <w:rsid w:val="00440406"/>
    <w:rsid w:val="00457342"/>
    <w:rsid w:val="00470681"/>
    <w:rsid w:val="0047196E"/>
    <w:rsid w:val="00472C59"/>
    <w:rsid w:val="0047439E"/>
    <w:rsid w:val="00474578"/>
    <w:rsid w:val="004839BF"/>
    <w:rsid w:val="00483FDF"/>
    <w:rsid w:val="004B5457"/>
    <w:rsid w:val="004C0663"/>
    <w:rsid w:val="004C0EB9"/>
    <w:rsid w:val="004C5B64"/>
    <w:rsid w:val="004C68C3"/>
    <w:rsid w:val="004E0100"/>
    <w:rsid w:val="004E1AC5"/>
    <w:rsid w:val="004E561B"/>
    <w:rsid w:val="004E7873"/>
    <w:rsid w:val="004F1282"/>
    <w:rsid w:val="004F272C"/>
    <w:rsid w:val="005055D4"/>
    <w:rsid w:val="00505768"/>
    <w:rsid w:val="005178AF"/>
    <w:rsid w:val="00520C8A"/>
    <w:rsid w:val="00527C3F"/>
    <w:rsid w:val="0053445F"/>
    <w:rsid w:val="00543CB4"/>
    <w:rsid w:val="005506E8"/>
    <w:rsid w:val="005511C4"/>
    <w:rsid w:val="0057507D"/>
    <w:rsid w:val="00577FA4"/>
    <w:rsid w:val="0058126B"/>
    <w:rsid w:val="005967DB"/>
    <w:rsid w:val="00597CED"/>
    <w:rsid w:val="005A0360"/>
    <w:rsid w:val="005C14A9"/>
    <w:rsid w:val="005D2E2F"/>
    <w:rsid w:val="005E030C"/>
    <w:rsid w:val="005F01AB"/>
    <w:rsid w:val="005F1A65"/>
    <w:rsid w:val="005F49A2"/>
    <w:rsid w:val="0060439F"/>
    <w:rsid w:val="00637766"/>
    <w:rsid w:val="006415CB"/>
    <w:rsid w:val="0065187A"/>
    <w:rsid w:val="00662055"/>
    <w:rsid w:val="0067118D"/>
    <w:rsid w:val="00672C8B"/>
    <w:rsid w:val="006764F6"/>
    <w:rsid w:val="00680290"/>
    <w:rsid w:val="00681DE9"/>
    <w:rsid w:val="00692F44"/>
    <w:rsid w:val="006933F0"/>
    <w:rsid w:val="00695DAF"/>
    <w:rsid w:val="006A2B1B"/>
    <w:rsid w:val="006A46D3"/>
    <w:rsid w:val="006B71AB"/>
    <w:rsid w:val="006C27F9"/>
    <w:rsid w:val="006C625D"/>
    <w:rsid w:val="006D7B49"/>
    <w:rsid w:val="006E3628"/>
    <w:rsid w:val="006F4B83"/>
    <w:rsid w:val="0070414C"/>
    <w:rsid w:val="00716246"/>
    <w:rsid w:val="007313C9"/>
    <w:rsid w:val="00736875"/>
    <w:rsid w:val="00737720"/>
    <w:rsid w:val="007446E7"/>
    <w:rsid w:val="00761240"/>
    <w:rsid w:val="0076364B"/>
    <w:rsid w:val="00765928"/>
    <w:rsid w:val="00770A31"/>
    <w:rsid w:val="007A4A5B"/>
    <w:rsid w:val="007B1A4B"/>
    <w:rsid w:val="007B5BF7"/>
    <w:rsid w:val="007B743F"/>
    <w:rsid w:val="007C43CE"/>
    <w:rsid w:val="007E330B"/>
    <w:rsid w:val="007E5F48"/>
    <w:rsid w:val="007F018F"/>
    <w:rsid w:val="007F0476"/>
    <w:rsid w:val="007F0EFF"/>
    <w:rsid w:val="007F3DC2"/>
    <w:rsid w:val="007F6193"/>
    <w:rsid w:val="00810933"/>
    <w:rsid w:val="008200E1"/>
    <w:rsid w:val="008267B3"/>
    <w:rsid w:val="00826D62"/>
    <w:rsid w:val="00841C34"/>
    <w:rsid w:val="008470EA"/>
    <w:rsid w:val="008570ED"/>
    <w:rsid w:val="00862A99"/>
    <w:rsid w:val="00875974"/>
    <w:rsid w:val="008876D6"/>
    <w:rsid w:val="00895CDB"/>
    <w:rsid w:val="00896BAE"/>
    <w:rsid w:val="008A76C6"/>
    <w:rsid w:val="008B2E54"/>
    <w:rsid w:val="008C669C"/>
    <w:rsid w:val="008C722A"/>
    <w:rsid w:val="008D40F5"/>
    <w:rsid w:val="008D7054"/>
    <w:rsid w:val="008D789D"/>
    <w:rsid w:val="008E09C8"/>
    <w:rsid w:val="008E5304"/>
    <w:rsid w:val="008E71C1"/>
    <w:rsid w:val="00913352"/>
    <w:rsid w:val="00913593"/>
    <w:rsid w:val="00913EDD"/>
    <w:rsid w:val="00914532"/>
    <w:rsid w:val="009226AE"/>
    <w:rsid w:val="00924529"/>
    <w:rsid w:val="00925043"/>
    <w:rsid w:val="00927692"/>
    <w:rsid w:val="00930530"/>
    <w:rsid w:val="00933D54"/>
    <w:rsid w:val="00935592"/>
    <w:rsid w:val="009424E0"/>
    <w:rsid w:val="00944EE3"/>
    <w:rsid w:val="00955631"/>
    <w:rsid w:val="009622AF"/>
    <w:rsid w:val="00962A28"/>
    <w:rsid w:val="009746B2"/>
    <w:rsid w:val="00975057"/>
    <w:rsid w:val="00975804"/>
    <w:rsid w:val="009A37B2"/>
    <w:rsid w:val="009A64C4"/>
    <w:rsid w:val="009C4E7E"/>
    <w:rsid w:val="009C5390"/>
    <w:rsid w:val="009C73A1"/>
    <w:rsid w:val="009C79B9"/>
    <w:rsid w:val="009D589A"/>
    <w:rsid w:val="009F155F"/>
    <w:rsid w:val="009F3614"/>
    <w:rsid w:val="009F3776"/>
    <w:rsid w:val="00A07FDB"/>
    <w:rsid w:val="00A24D2E"/>
    <w:rsid w:val="00A429D9"/>
    <w:rsid w:val="00A5286D"/>
    <w:rsid w:val="00A5551F"/>
    <w:rsid w:val="00A56598"/>
    <w:rsid w:val="00A57662"/>
    <w:rsid w:val="00A8180D"/>
    <w:rsid w:val="00A81AAC"/>
    <w:rsid w:val="00A84B14"/>
    <w:rsid w:val="00A86331"/>
    <w:rsid w:val="00A910E5"/>
    <w:rsid w:val="00A93F13"/>
    <w:rsid w:val="00A9753D"/>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30CC6"/>
    <w:rsid w:val="00B40BB7"/>
    <w:rsid w:val="00B475BB"/>
    <w:rsid w:val="00B5179A"/>
    <w:rsid w:val="00B657B6"/>
    <w:rsid w:val="00B77FAC"/>
    <w:rsid w:val="00B8748E"/>
    <w:rsid w:val="00BA2972"/>
    <w:rsid w:val="00BA5B55"/>
    <w:rsid w:val="00BA5BDC"/>
    <w:rsid w:val="00BA71D8"/>
    <w:rsid w:val="00BB4A38"/>
    <w:rsid w:val="00BE6244"/>
    <w:rsid w:val="00BF2A47"/>
    <w:rsid w:val="00BF308D"/>
    <w:rsid w:val="00BF67A2"/>
    <w:rsid w:val="00C012AC"/>
    <w:rsid w:val="00C02A65"/>
    <w:rsid w:val="00C02FD1"/>
    <w:rsid w:val="00C108C2"/>
    <w:rsid w:val="00C133A0"/>
    <w:rsid w:val="00C14504"/>
    <w:rsid w:val="00C14FE9"/>
    <w:rsid w:val="00C26E64"/>
    <w:rsid w:val="00C63B15"/>
    <w:rsid w:val="00C63FF3"/>
    <w:rsid w:val="00C65C0C"/>
    <w:rsid w:val="00C65D68"/>
    <w:rsid w:val="00C708DE"/>
    <w:rsid w:val="00C7582B"/>
    <w:rsid w:val="00C83D4A"/>
    <w:rsid w:val="00C85D82"/>
    <w:rsid w:val="00C93BA5"/>
    <w:rsid w:val="00CA46A3"/>
    <w:rsid w:val="00CA696F"/>
    <w:rsid w:val="00CB1833"/>
    <w:rsid w:val="00CB7992"/>
    <w:rsid w:val="00CC56AB"/>
    <w:rsid w:val="00CC6C34"/>
    <w:rsid w:val="00CD2133"/>
    <w:rsid w:val="00CD30E4"/>
    <w:rsid w:val="00CD46DF"/>
    <w:rsid w:val="00CD4A6E"/>
    <w:rsid w:val="00CF5922"/>
    <w:rsid w:val="00D05153"/>
    <w:rsid w:val="00D10365"/>
    <w:rsid w:val="00D145F3"/>
    <w:rsid w:val="00D31F34"/>
    <w:rsid w:val="00D33AB2"/>
    <w:rsid w:val="00D33B1E"/>
    <w:rsid w:val="00D35A40"/>
    <w:rsid w:val="00D40432"/>
    <w:rsid w:val="00D61CA6"/>
    <w:rsid w:val="00D62526"/>
    <w:rsid w:val="00D76630"/>
    <w:rsid w:val="00D94144"/>
    <w:rsid w:val="00DA2F80"/>
    <w:rsid w:val="00DB5544"/>
    <w:rsid w:val="00DD00B6"/>
    <w:rsid w:val="00DD39B2"/>
    <w:rsid w:val="00DD3DAD"/>
    <w:rsid w:val="00DD6725"/>
    <w:rsid w:val="00DE070C"/>
    <w:rsid w:val="00DE3976"/>
    <w:rsid w:val="00E1635C"/>
    <w:rsid w:val="00E2295A"/>
    <w:rsid w:val="00E3411C"/>
    <w:rsid w:val="00E377C1"/>
    <w:rsid w:val="00E41440"/>
    <w:rsid w:val="00E51514"/>
    <w:rsid w:val="00E53AA3"/>
    <w:rsid w:val="00E81556"/>
    <w:rsid w:val="00E83177"/>
    <w:rsid w:val="00E834BD"/>
    <w:rsid w:val="00E94FB7"/>
    <w:rsid w:val="00E964E6"/>
    <w:rsid w:val="00EB6EAE"/>
    <w:rsid w:val="00EB7E4F"/>
    <w:rsid w:val="00EC59C3"/>
    <w:rsid w:val="00ED3413"/>
    <w:rsid w:val="00ED47C8"/>
    <w:rsid w:val="00ED5712"/>
    <w:rsid w:val="00EF0FE9"/>
    <w:rsid w:val="00EF5956"/>
    <w:rsid w:val="00F00468"/>
    <w:rsid w:val="00F04A72"/>
    <w:rsid w:val="00F338F5"/>
    <w:rsid w:val="00F40F40"/>
    <w:rsid w:val="00F4128E"/>
    <w:rsid w:val="00F4449C"/>
    <w:rsid w:val="00F57C83"/>
    <w:rsid w:val="00F637B0"/>
    <w:rsid w:val="00F6587D"/>
    <w:rsid w:val="00F724C2"/>
    <w:rsid w:val="00F86081"/>
    <w:rsid w:val="00F91379"/>
    <w:rsid w:val="00FA3F65"/>
    <w:rsid w:val="00FA7F3F"/>
    <w:rsid w:val="00FC2A5A"/>
    <w:rsid w:val="00FC2EFE"/>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18753E-F4BE-432F-B0B4-DF1DC1467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D404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paragraph" w:customStyle="1" w:styleId="Default">
    <w:name w:val="Default"/>
    <w:rsid w:val="00DA2F80"/>
    <w:pPr>
      <w:autoSpaceDE w:val="0"/>
      <w:autoSpaceDN w:val="0"/>
      <w:adjustRightInd w:val="0"/>
    </w:pPr>
    <w:rPr>
      <w:color w:val="000000"/>
      <w:sz w:val="24"/>
      <w:szCs w:val="24"/>
    </w:rPr>
  </w:style>
  <w:style w:type="character" w:customStyle="1" w:styleId="Heading2Char">
    <w:name w:val="Heading 2 Char"/>
    <w:basedOn w:val="DefaultParagraphFont"/>
    <w:link w:val="Heading2"/>
    <w:semiHidden/>
    <w:rsid w:val="00D40432"/>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0B64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Patel, Mandakini Y.</cp:lastModifiedBy>
  <cp:revision>3</cp:revision>
  <cp:lastPrinted>2017-10-03T19:44:00Z</cp:lastPrinted>
  <dcterms:created xsi:type="dcterms:W3CDTF">2017-10-02T21:50:00Z</dcterms:created>
  <dcterms:modified xsi:type="dcterms:W3CDTF">2017-10-03T19:45:00Z</dcterms:modified>
</cp:coreProperties>
</file>